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25B00" w14:textId="7F894455" w:rsidR="002266D2" w:rsidRPr="00797D8C" w:rsidRDefault="00F05CE2" w:rsidP="00993D05">
      <w:pPr>
        <w:jc w:val="both"/>
        <w:rPr>
          <w:b/>
        </w:rPr>
      </w:pPr>
      <w:r>
        <w:rPr>
          <w:b/>
        </w:rPr>
        <w:t xml:space="preserve">Anexa 3.2.4 - </w:t>
      </w:r>
      <w:r w:rsidR="0089192A" w:rsidRPr="00797D8C">
        <w:rPr>
          <w:b/>
        </w:rPr>
        <w:t xml:space="preserve">Componenta 4. </w:t>
      </w:r>
      <w:r w:rsidR="00586317" w:rsidRPr="00797D8C">
        <w:rPr>
          <w:b/>
        </w:rPr>
        <w:t>TRANSPORT</w:t>
      </w:r>
      <w:r w:rsidR="00AB7D8A" w:rsidRPr="00797D8C">
        <w:rPr>
          <w:b/>
        </w:rPr>
        <w:t xml:space="preserve"> </w:t>
      </w:r>
      <w:r w:rsidR="0089192A" w:rsidRPr="00797D8C">
        <w:rPr>
          <w:b/>
        </w:rPr>
        <w:t>SUSTENABIL</w:t>
      </w:r>
    </w:p>
    <w:tbl>
      <w:tblPr>
        <w:tblStyle w:val="TableGrid"/>
        <w:tblW w:w="21513" w:type="dxa"/>
        <w:tblLook w:val="04A0" w:firstRow="1" w:lastRow="0" w:firstColumn="1" w:lastColumn="0" w:noHBand="0" w:noVBand="1"/>
      </w:tblPr>
      <w:tblGrid>
        <w:gridCol w:w="1809"/>
        <w:gridCol w:w="5387"/>
        <w:gridCol w:w="7938"/>
        <w:gridCol w:w="6379"/>
      </w:tblGrid>
      <w:tr w:rsidR="007F7A9A" w:rsidRPr="00797D8C" w14:paraId="709BF1B6" w14:textId="77777777" w:rsidTr="003000D5">
        <w:trPr>
          <w:trHeight w:val="89"/>
          <w:tblHeader/>
        </w:trPr>
        <w:tc>
          <w:tcPr>
            <w:tcW w:w="1809" w:type="dxa"/>
          </w:tcPr>
          <w:p w14:paraId="6579C83E" w14:textId="77777777" w:rsidR="007F7A9A" w:rsidRPr="00797D8C" w:rsidRDefault="007F7A9A"/>
        </w:tc>
        <w:tc>
          <w:tcPr>
            <w:tcW w:w="5387" w:type="dxa"/>
            <w:shd w:val="clear" w:color="auto" w:fill="FFFF00"/>
          </w:tcPr>
          <w:p w14:paraId="0C03EA0A" w14:textId="77777777" w:rsidR="007F7A9A" w:rsidRPr="00797D8C" w:rsidRDefault="005B0984" w:rsidP="00AF20DB">
            <w:pPr>
              <w:jc w:val="center"/>
              <w:rPr>
                <w:b/>
              </w:rPr>
            </w:pPr>
            <w:r w:rsidRPr="00797D8C">
              <w:rPr>
                <w:b/>
              </w:rPr>
              <w:t xml:space="preserve">8 </w:t>
            </w:r>
            <w:r w:rsidR="007F7A9A" w:rsidRPr="00797D8C">
              <w:rPr>
                <w:b/>
              </w:rPr>
              <w:t>POR</w:t>
            </w:r>
          </w:p>
        </w:tc>
        <w:tc>
          <w:tcPr>
            <w:tcW w:w="7938" w:type="dxa"/>
            <w:shd w:val="clear" w:color="auto" w:fill="FFFF00"/>
          </w:tcPr>
          <w:p w14:paraId="0D362A3F" w14:textId="77777777" w:rsidR="007F7A9A" w:rsidRPr="00797D8C" w:rsidRDefault="007F7A9A" w:rsidP="00AF20DB">
            <w:pPr>
              <w:jc w:val="center"/>
              <w:rPr>
                <w:b/>
              </w:rPr>
            </w:pPr>
            <w:r w:rsidRPr="00797D8C">
              <w:rPr>
                <w:b/>
              </w:rPr>
              <w:t>POT</w:t>
            </w:r>
          </w:p>
        </w:tc>
        <w:tc>
          <w:tcPr>
            <w:tcW w:w="6379" w:type="dxa"/>
            <w:shd w:val="clear" w:color="auto" w:fill="FFFF00"/>
          </w:tcPr>
          <w:p w14:paraId="71FF7798" w14:textId="77777777" w:rsidR="007F7A9A" w:rsidRPr="00797D8C" w:rsidRDefault="007F7A9A" w:rsidP="00AF20DB">
            <w:pPr>
              <w:jc w:val="center"/>
              <w:rPr>
                <w:b/>
              </w:rPr>
            </w:pPr>
            <w:r w:rsidRPr="00797D8C">
              <w:rPr>
                <w:b/>
              </w:rPr>
              <w:t>PNRR</w:t>
            </w:r>
          </w:p>
        </w:tc>
      </w:tr>
      <w:tr w:rsidR="00604FC0" w:rsidRPr="00797D8C" w14:paraId="6801BD69" w14:textId="77777777" w:rsidTr="00AF20DB">
        <w:trPr>
          <w:trHeight w:val="1212"/>
        </w:trPr>
        <w:tc>
          <w:tcPr>
            <w:tcW w:w="1809" w:type="dxa"/>
          </w:tcPr>
          <w:p w14:paraId="2994B7BF" w14:textId="77777777" w:rsidR="00604FC0" w:rsidRPr="00797D8C" w:rsidRDefault="00604FC0">
            <w:pPr>
              <w:rPr>
                <w:rFonts w:ascii="Times New Roman" w:hAnsi="Times New Roman" w:cs="Times New Roman"/>
                <w:b/>
              </w:rPr>
            </w:pPr>
            <w:r w:rsidRPr="00797D8C">
              <w:rPr>
                <w:rFonts w:ascii="Times New Roman" w:hAnsi="Times New Roman" w:cs="Times New Roman"/>
                <w:b/>
              </w:rPr>
              <w:t>Prioritate PO</w:t>
            </w:r>
          </w:p>
          <w:p w14:paraId="4959F221" w14:textId="77777777" w:rsidR="00604FC0" w:rsidRPr="00797D8C" w:rsidRDefault="00604FC0">
            <w:pPr>
              <w:rPr>
                <w:rFonts w:ascii="Times New Roman" w:hAnsi="Times New Roman" w:cs="Times New Roman"/>
              </w:rPr>
            </w:pPr>
            <w:r w:rsidRPr="00797D8C">
              <w:rPr>
                <w:rFonts w:ascii="Times New Roman" w:hAnsi="Times New Roman" w:cs="Times New Roman"/>
                <w:b/>
              </w:rPr>
              <w:t xml:space="preserve"> +buget</w:t>
            </w:r>
            <w:r w:rsidRPr="00797D8C">
              <w:rPr>
                <w:rFonts w:ascii="Times New Roman" w:hAnsi="Times New Roman" w:cs="Times New Roman"/>
              </w:rPr>
              <w:t xml:space="preserve"> </w:t>
            </w:r>
          </w:p>
        </w:tc>
        <w:tc>
          <w:tcPr>
            <w:tcW w:w="5387" w:type="dxa"/>
          </w:tcPr>
          <w:p w14:paraId="1AAAAA5E" w14:textId="77777777" w:rsidR="00604FC0" w:rsidRPr="00797D8C" w:rsidRDefault="00604FC0" w:rsidP="00A00F6C">
            <w:pPr>
              <w:rPr>
                <w:rFonts w:ascii="Times New Roman" w:hAnsi="Times New Roman" w:cs="Times New Roman"/>
              </w:rPr>
            </w:pPr>
            <w:r w:rsidRPr="00797D8C">
              <w:rPr>
                <w:rFonts w:ascii="Times New Roman" w:hAnsi="Times New Roman" w:cs="Times New Roman"/>
                <w:b/>
                <w:u w:val="single"/>
              </w:rPr>
              <w:t>Prioritate</w:t>
            </w:r>
            <w:r w:rsidRPr="00797D8C">
              <w:rPr>
                <w:rFonts w:ascii="Times New Roman" w:hAnsi="Times New Roman" w:cs="Times New Roman"/>
                <w:b/>
              </w:rPr>
              <w:t xml:space="preserve"> </w:t>
            </w:r>
            <w:r w:rsidRPr="00797D8C">
              <w:rPr>
                <w:rFonts w:ascii="Times New Roman" w:hAnsi="Times New Roman" w:cs="Times New Roman"/>
              </w:rPr>
              <w:t>privind „</w:t>
            </w:r>
            <w:r w:rsidRPr="00797D8C">
              <w:rPr>
                <w:rFonts w:ascii="Times New Roman" w:hAnsi="Times New Roman" w:cs="Times New Roman"/>
                <w:b/>
                <w:bCs/>
                <w:sz w:val="24"/>
                <w:szCs w:val="24"/>
              </w:rPr>
              <w:t>O regiune accesibilă”</w:t>
            </w:r>
          </w:p>
          <w:p w14:paraId="20568B7A" w14:textId="77777777" w:rsidR="00604FC0" w:rsidRPr="00797D8C" w:rsidRDefault="00604FC0" w:rsidP="004F3FA0">
            <w:pPr>
              <w:rPr>
                <w:rFonts w:ascii="Times New Roman" w:hAnsi="Times New Roman" w:cs="Times New Roman"/>
                <w:b/>
              </w:rPr>
            </w:pPr>
          </w:p>
          <w:p w14:paraId="33318B0E" w14:textId="77777777" w:rsidR="00604FC0" w:rsidRPr="00797D8C" w:rsidRDefault="00604FC0" w:rsidP="00EE78A0">
            <w:pPr>
              <w:jc w:val="both"/>
              <w:rPr>
                <w:rFonts w:ascii="Times New Roman" w:eastAsia="Times New Roman" w:hAnsi="Times New Roman" w:cs="Times New Roman"/>
                <w:iCs/>
              </w:rPr>
            </w:pPr>
            <w:r w:rsidRPr="00797D8C">
              <w:rPr>
                <w:rFonts w:ascii="Times New Roman" w:hAnsi="Times New Roman" w:cs="Times New Roman"/>
              </w:rPr>
              <w:t>OS</w:t>
            </w:r>
            <w:r w:rsidRPr="00797D8C">
              <w:rPr>
                <w:rFonts w:ascii="Times New Roman" w:eastAsia="Times New Roman" w:hAnsi="Times New Roman" w:cs="Times New Roman"/>
                <w:iCs/>
              </w:rPr>
              <w:t xml:space="preserve"> 3.3 Dezvoltarea și consolidarea unei mobilități naționale, regionale și locale durabile, </w:t>
            </w:r>
            <w:proofErr w:type="spellStart"/>
            <w:r w:rsidRPr="00797D8C">
              <w:rPr>
                <w:rFonts w:ascii="Times New Roman" w:eastAsia="Times New Roman" w:hAnsi="Times New Roman" w:cs="Times New Roman"/>
                <w:iCs/>
              </w:rPr>
              <w:t>reziliente</w:t>
            </w:r>
            <w:proofErr w:type="spellEnd"/>
            <w:r w:rsidRPr="00797D8C">
              <w:rPr>
                <w:rFonts w:ascii="Times New Roman" w:eastAsia="Times New Roman" w:hAnsi="Times New Roman" w:cs="Times New Roman"/>
                <w:iCs/>
              </w:rPr>
              <w:t xml:space="preserve"> la schimbările climatice, inteligente și </w:t>
            </w:r>
            <w:proofErr w:type="spellStart"/>
            <w:r w:rsidRPr="00797D8C">
              <w:rPr>
                <w:rFonts w:ascii="Times New Roman" w:eastAsia="Times New Roman" w:hAnsi="Times New Roman" w:cs="Times New Roman"/>
                <w:iCs/>
              </w:rPr>
              <w:t>intermodale</w:t>
            </w:r>
            <w:proofErr w:type="spellEnd"/>
            <w:r w:rsidRPr="00797D8C">
              <w:rPr>
                <w:rFonts w:ascii="Times New Roman" w:eastAsia="Times New Roman" w:hAnsi="Times New Roman" w:cs="Times New Roman"/>
                <w:iCs/>
              </w:rPr>
              <w:t>, inclusiv îmbunătățirea accesului la TEN-T și a mobilității transfrontaliere</w:t>
            </w:r>
          </w:p>
          <w:p w14:paraId="0EB079B9" w14:textId="77777777" w:rsidR="00604FC0" w:rsidRPr="00797D8C" w:rsidRDefault="00604FC0" w:rsidP="004F3FA0">
            <w:pPr>
              <w:rPr>
                <w:rFonts w:ascii="Times New Roman" w:hAnsi="Times New Roman" w:cs="Times New Roman"/>
                <w:b/>
              </w:rPr>
            </w:pPr>
          </w:p>
          <w:p w14:paraId="233A5552" w14:textId="77777777" w:rsidR="00604FC0" w:rsidRPr="00797D8C" w:rsidRDefault="00604FC0" w:rsidP="00EE78A0">
            <w:pPr>
              <w:rPr>
                <w:rFonts w:ascii="Times New Roman" w:hAnsi="Times New Roman" w:cs="Times New Roman"/>
                <w:b/>
              </w:rPr>
            </w:pPr>
            <w:r w:rsidRPr="00797D8C">
              <w:rPr>
                <w:rFonts w:ascii="Times New Roman" w:hAnsi="Times New Roman" w:cs="Times New Roman"/>
                <w:b/>
              </w:rPr>
              <w:t xml:space="preserve">Buget total 8 POR: </w:t>
            </w:r>
            <w:r w:rsidRPr="00797D8C">
              <w:rPr>
                <w:rFonts w:ascii="Times New Roman" w:hAnsi="Times New Roman" w:cs="Times New Roman"/>
              </w:rPr>
              <w:t>1.196.475.000 euro</w:t>
            </w:r>
            <w:r w:rsidRPr="00797D8C">
              <w:rPr>
                <w:rFonts w:ascii="Times New Roman" w:hAnsi="Times New Roman" w:cs="Times New Roman"/>
                <w:b/>
              </w:rPr>
              <w:t xml:space="preserve"> FEDR</w:t>
            </w:r>
          </w:p>
          <w:p w14:paraId="0FE7FD97" w14:textId="77777777" w:rsidR="00604FC0" w:rsidRPr="00797D8C" w:rsidRDefault="00604FC0" w:rsidP="004F3FA0">
            <w:pPr>
              <w:rPr>
                <w:rFonts w:ascii="Times New Roman" w:hAnsi="Times New Roman" w:cs="Times New Roman"/>
                <w:b/>
              </w:rPr>
            </w:pPr>
          </w:p>
          <w:p w14:paraId="51F83251" w14:textId="77777777" w:rsidR="00604FC0" w:rsidRPr="00797D8C" w:rsidRDefault="00604FC0" w:rsidP="004F3FA0">
            <w:pPr>
              <w:rPr>
                <w:rFonts w:ascii="Times New Roman" w:hAnsi="Times New Roman" w:cs="Times New Roman"/>
              </w:rPr>
            </w:pPr>
          </w:p>
        </w:tc>
        <w:tc>
          <w:tcPr>
            <w:tcW w:w="7938" w:type="dxa"/>
          </w:tcPr>
          <w:p w14:paraId="39AF2A90" w14:textId="77777777" w:rsidR="00604FC0" w:rsidRPr="00797D8C" w:rsidRDefault="00604FC0" w:rsidP="005B0984">
            <w:pPr>
              <w:rPr>
                <w:rFonts w:ascii="Times New Roman" w:hAnsi="Times New Roman" w:cs="Times New Roman"/>
              </w:rPr>
            </w:pPr>
            <w:r w:rsidRPr="00797D8C">
              <w:rPr>
                <w:rFonts w:ascii="Times New Roman" w:hAnsi="Times New Roman" w:cs="Times New Roman"/>
                <w:b/>
                <w:u w:val="single"/>
              </w:rPr>
              <w:t>Prioritatea 1</w:t>
            </w:r>
            <w:r w:rsidRPr="00797D8C">
              <w:rPr>
                <w:rFonts w:ascii="Times New Roman" w:hAnsi="Times New Roman" w:cs="Times New Roman"/>
                <w:b/>
              </w:rPr>
              <w:t xml:space="preserve"> – </w:t>
            </w:r>
            <w:r w:rsidRPr="00797D8C">
              <w:rPr>
                <w:rFonts w:ascii="Times New Roman" w:hAnsi="Times New Roman" w:cs="Times New Roman"/>
              </w:rPr>
              <w:t xml:space="preserve"> </w:t>
            </w:r>
            <w:proofErr w:type="spellStart"/>
            <w:r w:rsidRPr="00797D8C">
              <w:rPr>
                <w:rFonts w:ascii="Times New Roman" w:hAnsi="Times New Roman" w:cs="Times New Roman"/>
              </w:rPr>
              <w:t>Îmbunătăţirea</w:t>
            </w:r>
            <w:proofErr w:type="spellEnd"/>
            <w:r w:rsidRPr="00797D8C">
              <w:rPr>
                <w:rFonts w:ascii="Times New Roman" w:hAnsi="Times New Roman" w:cs="Times New Roman"/>
              </w:rPr>
              <w:t xml:space="preserve">  </w:t>
            </w:r>
            <w:proofErr w:type="spellStart"/>
            <w:r w:rsidRPr="00797D8C">
              <w:rPr>
                <w:rFonts w:ascii="Times New Roman" w:hAnsi="Times New Roman" w:cs="Times New Roman"/>
              </w:rPr>
              <w:t>conectivităţii</w:t>
            </w:r>
            <w:proofErr w:type="spellEnd"/>
            <w:r w:rsidRPr="00797D8C">
              <w:rPr>
                <w:rFonts w:ascii="Times New Roman" w:hAnsi="Times New Roman" w:cs="Times New Roman"/>
              </w:rPr>
              <w:t xml:space="preserve"> prin dezvoltarea rețelei TEN-T de transport rutier</w:t>
            </w:r>
          </w:p>
          <w:p w14:paraId="1000A7B0" w14:textId="77777777" w:rsidR="00604FC0" w:rsidRPr="00797D8C" w:rsidRDefault="00604FC0" w:rsidP="005B0984">
            <w:pPr>
              <w:rPr>
                <w:rFonts w:ascii="Times New Roman" w:hAnsi="Times New Roman" w:cs="Times New Roman"/>
              </w:rPr>
            </w:pPr>
          </w:p>
          <w:p w14:paraId="042DC875" w14:textId="77777777" w:rsidR="00604FC0" w:rsidRPr="00797D8C" w:rsidRDefault="00604FC0" w:rsidP="008938D2">
            <w:pPr>
              <w:rPr>
                <w:rFonts w:ascii="Times New Roman" w:hAnsi="Times New Roman" w:cs="Times New Roman"/>
              </w:rPr>
            </w:pPr>
            <w:r w:rsidRPr="00797D8C">
              <w:rPr>
                <w:rFonts w:ascii="Times New Roman" w:hAnsi="Times New Roman" w:cs="Times New Roman"/>
              </w:rPr>
              <w:t xml:space="preserve">OS 3.2 Dezvoltarea unei rețele TEN-T durabilă, </w:t>
            </w:r>
            <w:proofErr w:type="spellStart"/>
            <w:r w:rsidRPr="00797D8C">
              <w:rPr>
                <w:rFonts w:ascii="Times New Roman" w:hAnsi="Times New Roman" w:cs="Times New Roman"/>
              </w:rPr>
              <w:t>rezilientă</w:t>
            </w:r>
            <w:proofErr w:type="spellEnd"/>
            <w:r w:rsidRPr="00797D8C">
              <w:rPr>
                <w:rFonts w:ascii="Times New Roman" w:hAnsi="Times New Roman" w:cs="Times New Roman"/>
              </w:rPr>
              <w:t xml:space="preserve"> în fața schimbărilor climatice, inteligentă, sigură și </w:t>
            </w:r>
            <w:proofErr w:type="spellStart"/>
            <w:r w:rsidRPr="00797D8C">
              <w:rPr>
                <w:rFonts w:ascii="Times New Roman" w:hAnsi="Times New Roman" w:cs="Times New Roman"/>
              </w:rPr>
              <w:t>intermodală</w:t>
            </w:r>
            <w:proofErr w:type="spellEnd"/>
          </w:p>
          <w:p w14:paraId="6B6FE8D9" w14:textId="77777777" w:rsidR="00604FC0" w:rsidRPr="00797D8C" w:rsidRDefault="00604FC0" w:rsidP="008938D2">
            <w:pPr>
              <w:rPr>
                <w:rFonts w:ascii="Times New Roman" w:hAnsi="Times New Roman" w:cs="Times New Roman"/>
              </w:rPr>
            </w:pPr>
          </w:p>
          <w:p w14:paraId="3F44BD73" w14:textId="77777777" w:rsidR="00604FC0" w:rsidRPr="00797D8C" w:rsidRDefault="00604FC0" w:rsidP="00DF6E5A">
            <w:pPr>
              <w:jc w:val="both"/>
              <w:rPr>
                <w:rFonts w:ascii="Times New Roman" w:eastAsia="Times New Roman" w:hAnsi="Times New Roman" w:cs="Times New Roman"/>
                <w:iCs/>
              </w:rPr>
            </w:pPr>
            <w:r w:rsidRPr="00797D8C">
              <w:rPr>
                <w:rFonts w:ascii="Times New Roman" w:hAnsi="Times New Roman" w:cs="Times New Roman"/>
              </w:rPr>
              <w:t>OS</w:t>
            </w:r>
            <w:r w:rsidRPr="00797D8C">
              <w:rPr>
                <w:rFonts w:ascii="Times New Roman" w:eastAsia="Times New Roman" w:hAnsi="Times New Roman" w:cs="Times New Roman"/>
                <w:iCs/>
              </w:rPr>
              <w:t xml:space="preserve"> 3.3 Dezvoltarea și consolidarea unei mobilități naționale, regionale și locale durabile, </w:t>
            </w:r>
            <w:proofErr w:type="spellStart"/>
            <w:r w:rsidRPr="00797D8C">
              <w:rPr>
                <w:rFonts w:ascii="Times New Roman" w:eastAsia="Times New Roman" w:hAnsi="Times New Roman" w:cs="Times New Roman"/>
                <w:iCs/>
              </w:rPr>
              <w:t>reziliente</w:t>
            </w:r>
            <w:proofErr w:type="spellEnd"/>
            <w:r w:rsidRPr="00797D8C">
              <w:rPr>
                <w:rFonts w:ascii="Times New Roman" w:eastAsia="Times New Roman" w:hAnsi="Times New Roman" w:cs="Times New Roman"/>
                <w:iCs/>
              </w:rPr>
              <w:t xml:space="preserve"> la schimbările climatice, inteligente și </w:t>
            </w:r>
            <w:proofErr w:type="spellStart"/>
            <w:r w:rsidRPr="00797D8C">
              <w:rPr>
                <w:rFonts w:ascii="Times New Roman" w:eastAsia="Times New Roman" w:hAnsi="Times New Roman" w:cs="Times New Roman"/>
                <w:iCs/>
              </w:rPr>
              <w:t>intermodale</w:t>
            </w:r>
            <w:proofErr w:type="spellEnd"/>
            <w:r w:rsidRPr="00797D8C">
              <w:rPr>
                <w:rFonts w:ascii="Times New Roman" w:eastAsia="Times New Roman" w:hAnsi="Times New Roman" w:cs="Times New Roman"/>
                <w:iCs/>
              </w:rPr>
              <w:t>, inclusiv îmbunătățirea accesului la TEN-T și a mobilității transfrontaliere</w:t>
            </w:r>
          </w:p>
          <w:p w14:paraId="4B24BEEA" w14:textId="77777777" w:rsidR="00604FC0" w:rsidRPr="00797D8C" w:rsidRDefault="00604FC0" w:rsidP="008938D2">
            <w:pPr>
              <w:rPr>
                <w:rFonts w:ascii="Times New Roman" w:hAnsi="Times New Roman" w:cs="Times New Roman"/>
                <w:b/>
              </w:rPr>
            </w:pPr>
          </w:p>
          <w:p w14:paraId="5BBD048D" w14:textId="77777777" w:rsidR="00604FC0" w:rsidRPr="00797D8C" w:rsidRDefault="00604FC0" w:rsidP="00AF20DB">
            <w:pPr>
              <w:rPr>
                <w:rFonts w:ascii="Times New Roman" w:hAnsi="Times New Roman" w:cs="Times New Roman"/>
              </w:rPr>
            </w:pPr>
            <w:r w:rsidRPr="00797D8C">
              <w:rPr>
                <w:rFonts w:ascii="Times New Roman" w:hAnsi="Times New Roman" w:cs="Times New Roman"/>
                <w:b/>
              </w:rPr>
              <w:t>Buget</w:t>
            </w:r>
            <w:r w:rsidRPr="00797D8C">
              <w:rPr>
                <w:rFonts w:ascii="Times New Roman" w:eastAsia="Times New Roman" w:hAnsi="Times New Roman" w:cs="Times New Roman"/>
                <w:iCs/>
              </w:rPr>
              <w:t xml:space="preserve">:  469.139.000 euro </w:t>
            </w:r>
            <w:r w:rsidRPr="00797D8C">
              <w:rPr>
                <w:rFonts w:ascii="Times New Roman" w:eastAsia="Times New Roman" w:hAnsi="Times New Roman" w:cs="Times New Roman"/>
                <w:b/>
                <w:iCs/>
              </w:rPr>
              <w:t>FEDR</w:t>
            </w:r>
            <w:r w:rsidRPr="00797D8C">
              <w:rPr>
                <w:rFonts w:ascii="Times New Roman" w:hAnsi="Times New Roman" w:cs="Times New Roman"/>
                <w:b/>
              </w:rPr>
              <w:t xml:space="preserve"> + </w:t>
            </w:r>
            <w:r w:rsidRPr="00797D8C">
              <w:rPr>
                <w:rFonts w:ascii="Times New Roman" w:eastAsia="Times New Roman" w:hAnsi="Times New Roman" w:cs="Times New Roman"/>
                <w:iCs/>
              </w:rPr>
              <w:t xml:space="preserve">1.456.550.000 euro </w:t>
            </w:r>
            <w:r w:rsidRPr="00797D8C">
              <w:rPr>
                <w:rFonts w:ascii="Times New Roman" w:eastAsia="Times New Roman" w:hAnsi="Times New Roman" w:cs="Times New Roman"/>
                <w:b/>
                <w:iCs/>
              </w:rPr>
              <w:t>FC</w:t>
            </w:r>
          </w:p>
        </w:tc>
        <w:tc>
          <w:tcPr>
            <w:tcW w:w="6379" w:type="dxa"/>
            <w:vMerge w:val="restart"/>
          </w:tcPr>
          <w:p w14:paraId="7D64847D" w14:textId="77777777" w:rsidR="00604FC0" w:rsidRPr="00797D8C" w:rsidRDefault="006A499C" w:rsidP="005B0984">
            <w:pPr>
              <w:jc w:val="both"/>
              <w:rPr>
                <w:rFonts w:ascii="Times New Roman" w:hAnsi="Times New Roman" w:cs="Times New Roman"/>
                <w:b/>
                <w:u w:val="single"/>
              </w:rPr>
            </w:pPr>
            <w:r w:rsidRPr="00797D8C">
              <w:rPr>
                <w:rFonts w:ascii="Times New Roman" w:hAnsi="Times New Roman" w:cs="Times New Roman"/>
                <w:b/>
                <w:u w:val="single"/>
              </w:rPr>
              <w:t xml:space="preserve">Transport </w:t>
            </w:r>
            <w:r w:rsidR="00604FC0" w:rsidRPr="00797D8C">
              <w:rPr>
                <w:rFonts w:ascii="Times New Roman" w:hAnsi="Times New Roman" w:cs="Times New Roman"/>
                <w:b/>
                <w:u w:val="single"/>
              </w:rPr>
              <w:t>Rutier</w:t>
            </w:r>
          </w:p>
          <w:p w14:paraId="143BA580" w14:textId="77777777" w:rsidR="00604FC0" w:rsidRPr="00797D8C" w:rsidRDefault="00604FC0" w:rsidP="008938D2">
            <w:pPr>
              <w:jc w:val="both"/>
              <w:rPr>
                <w:rFonts w:ascii="Times New Roman" w:hAnsi="Times New Roman" w:cs="Times New Roman"/>
                <w:b/>
              </w:rPr>
            </w:pPr>
          </w:p>
          <w:p w14:paraId="4F48DD2A" w14:textId="77777777" w:rsidR="00624519" w:rsidRPr="00797D8C" w:rsidRDefault="00604FC0" w:rsidP="00624519">
            <w:pPr>
              <w:pStyle w:val="Heading2"/>
              <w:outlineLvl w:val="1"/>
              <w:rPr>
                <w:rFonts w:eastAsiaTheme="minorHAnsi"/>
                <w:b w:val="0"/>
                <w:color w:val="auto"/>
                <w:lang w:eastAsia="en-US"/>
              </w:rPr>
            </w:pPr>
            <w:r w:rsidRPr="00797D8C">
              <w:rPr>
                <w:rFonts w:eastAsiaTheme="minorHAnsi"/>
                <w:b w:val="0"/>
                <w:color w:val="auto"/>
                <w:lang w:eastAsia="en-US"/>
              </w:rPr>
              <w:t>Dezvoltarea infrastructurii rutiere aferente rețelei TEN-T centrale, a unor proiecte care asigură conectivitatea centrelor urbane mari la rețeaua TEN-T, precum și a infrastructurii necesare implementării noilor măsuri de impozitare și control, a sistemelor de management al traficului rutier și asigurarea siguranței rutiere</w:t>
            </w:r>
            <w:r w:rsidR="00624519" w:rsidRPr="00797D8C">
              <w:rPr>
                <w:rFonts w:eastAsiaTheme="minorHAnsi"/>
                <w:b w:val="0"/>
                <w:color w:val="auto"/>
                <w:lang w:eastAsia="en-US"/>
              </w:rPr>
              <w:t>.</w:t>
            </w:r>
          </w:p>
          <w:p w14:paraId="395980E8" w14:textId="77777777" w:rsidR="00604FC0" w:rsidRPr="00797D8C" w:rsidRDefault="00604FC0" w:rsidP="00604FC0">
            <w:pPr>
              <w:jc w:val="both"/>
              <w:rPr>
                <w:rFonts w:ascii="Times New Roman" w:eastAsia="Times New Roman" w:hAnsi="Times New Roman" w:cs="Times New Roman"/>
              </w:rPr>
            </w:pPr>
            <w:r w:rsidRPr="00797D8C">
              <w:rPr>
                <w:rFonts w:ascii="Times New Roman" w:eastAsia="Times New Roman" w:hAnsi="Times New Roman" w:cs="Times New Roman"/>
              </w:rPr>
              <w:t>Investițiile vor include în mod obligatoriu măsuri necesare pentru îndeplinirea obiectivelor de mediu, cum ar fi: implementarea unor standarde tehnice obligatorii, construcția de stații electrice de reîncărcare, construcția de parcări securizate, implementarea de soluții de digitalizare care au rol de eficientizare și siguranță în trafic, introducerea de perdele forestiere și alte lucrări menite să crească siguranța rutieră.</w:t>
            </w:r>
          </w:p>
          <w:p w14:paraId="39B3064B" w14:textId="77777777" w:rsidR="0024502B" w:rsidRPr="00797D8C" w:rsidRDefault="0024502B" w:rsidP="00604FC0">
            <w:pPr>
              <w:jc w:val="both"/>
              <w:rPr>
                <w:rFonts w:ascii="Times New Roman" w:eastAsia="Times New Roman" w:hAnsi="Times New Roman" w:cs="Times New Roman"/>
              </w:rPr>
            </w:pPr>
          </w:p>
          <w:p w14:paraId="24054610" w14:textId="77777777" w:rsidR="0024502B" w:rsidRPr="00797D8C" w:rsidRDefault="0024502B" w:rsidP="00604FC0">
            <w:pPr>
              <w:jc w:val="both"/>
              <w:rPr>
                <w:rFonts w:ascii="Times New Roman" w:hAnsi="Times New Roman" w:cs="Times New Roman"/>
              </w:rPr>
            </w:pPr>
            <w:r w:rsidRPr="00797D8C">
              <w:rPr>
                <w:b/>
              </w:rPr>
              <w:t xml:space="preserve">Acțiuni </w:t>
            </w:r>
            <w:r w:rsidRPr="00797D8C">
              <w:t>– p</w:t>
            </w:r>
            <w:r w:rsidRPr="00797D8C">
              <w:rPr>
                <w:rFonts w:ascii="Times New Roman" w:hAnsi="Times New Roman" w:cs="Times New Roman"/>
              </w:rPr>
              <w:t>roiecte situate pe rețeaua TEN-T</w:t>
            </w:r>
          </w:p>
          <w:p w14:paraId="795D8CFB" w14:textId="248E4071" w:rsidR="0024502B" w:rsidRPr="00797D8C" w:rsidRDefault="0024502B" w:rsidP="00604FC0">
            <w:pPr>
              <w:jc w:val="both"/>
              <w:rPr>
                <w:rFonts w:ascii="Times New Roman" w:hAnsi="Times New Roman" w:cs="Times New Roman"/>
              </w:rPr>
            </w:pPr>
            <w:r w:rsidRPr="00797D8C">
              <w:t xml:space="preserve">             –</w:t>
            </w:r>
            <w:r w:rsidRPr="00797D8C">
              <w:rPr>
                <w:rFonts w:ascii="Times New Roman" w:hAnsi="Times New Roman" w:cs="Times New Roman"/>
              </w:rPr>
              <w:t xml:space="preserve">infrastructura aferentă operaționalizării sistemelor de trafic          inteligent – centru de management al traficului, sisteme de informare a utilizatorilor, interoperabilitatea sistemelor de transport </w:t>
            </w:r>
          </w:p>
          <w:p w14:paraId="14F669BB" w14:textId="77777777" w:rsidR="0024502B" w:rsidRPr="00797D8C" w:rsidRDefault="0024502B" w:rsidP="0024502B">
            <w:pPr>
              <w:pStyle w:val="Heading3"/>
              <w:pBdr>
                <w:top w:val="none" w:sz="4" w:space="0" w:color="000000"/>
                <w:left w:val="none" w:sz="4" w:space="0" w:color="000000"/>
                <w:bottom w:val="none" w:sz="4" w:space="0" w:color="000000"/>
                <w:right w:val="none" w:sz="4" w:space="0" w:color="000000"/>
                <w:between w:val="none" w:sz="4" w:space="0" w:color="000000"/>
              </w:pBdr>
              <w:spacing w:before="0"/>
              <w:outlineLvl w:val="2"/>
              <w:rPr>
                <w:rFonts w:ascii="Times New Roman" w:eastAsiaTheme="minorHAnsi" w:hAnsi="Times New Roman" w:cs="Times New Roman"/>
                <w:b w:val="0"/>
                <w:bCs w:val="0"/>
                <w:color w:val="auto"/>
              </w:rPr>
            </w:pPr>
            <w:bookmarkStart w:id="0" w:name="_Toc71473720"/>
            <w:r w:rsidRPr="00797D8C">
              <w:rPr>
                <w:rFonts w:ascii="Times New Roman" w:eastAsiaTheme="minorHAnsi" w:hAnsi="Times New Roman" w:cs="Times New Roman"/>
                <w:b w:val="0"/>
                <w:bCs w:val="0"/>
                <w:color w:val="auto"/>
              </w:rPr>
              <w:t xml:space="preserve">               </w:t>
            </w:r>
            <w:r w:rsidRPr="00797D8C">
              <w:rPr>
                <w:rFonts w:eastAsiaTheme="minorHAnsi"/>
                <w:color w:val="auto"/>
              </w:rPr>
              <w:t>–</w:t>
            </w:r>
            <w:r w:rsidRPr="00797D8C">
              <w:rPr>
                <w:rFonts w:ascii="Times New Roman" w:eastAsiaTheme="minorHAnsi" w:hAnsi="Times New Roman" w:cs="Times New Roman"/>
                <w:b w:val="0"/>
                <w:bCs w:val="0"/>
                <w:color w:val="auto"/>
              </w:rPr>
              <w:t xml:space="preserve"> infrastructura de taxare și control – instalații automate de măsurare a greutății camioanelor  pentru zonele de frontieră, sisteme integrate de control rutier, taxarea camioanelor pe distanță parcursă</w:t>
            </w:r>
            <w:bookmarkEnd w:id="0"/>
          </w:p>
          <w:p w14:paraId="4C42D7D1" w14:textId="77777777" w:rsidR="00C57644" w:rsidRPr="00797D8C" w:rsidRDefault="00C57644" w:rsidP="00C57644">
            <w:pPr>
              <w:pStyle w:val="Heading3"/>
              <w:pBdr>
                <w:top w:val="none" w:sz="4" w:space="0" w:color="000000"/>
                <w:left w:val="none" w:sz="4" w:space="0" w:color="000000"/>
                <w:bottom w:val="none" w:sz="4" w:space="0" w:color="000000"/>
                <w:right w:val="none" w:sz="4" w:space="0" w:color="000000"/>
                <w:between w:val="none" w:sz="4" w:space="0" w:color="000000"/>
              </w:pBdr>
              <w:spacing w:before="0"/>
              <w:jc w:val="both"/>
              <w:outlineLvl w:val="2"/>
              <w:rPr>
                <w:rFonts w:ascii="Times New Roman" w:eastAsiaTheme="minorHAnsi" w:hAnsi="Times New Roman" w:cs="Times New Roman"/>
                <w:b w:val="0"/>
                <w:bCs w:val="0"/>
                <w:color w:val="auto"/>
              </w:rPr>
            </w:pPr>
            <w:bookmarkStart w:id="1" w:name="_Toc71473721"/>
            <w:r w:rsidRPr="00797D8C">
              <w:rPr>
                <w:rFonts w:eastAsiaTheme="minorHAnsi"/>
                <w:color w:val="auto"/>
              </w:rPr>
              <w:t xml:space="preserve">               –</w:t>
            </w:r>
            <w:r w:rsidRPr="00797D8C">
              <w:rPr>
                <w:rFonts w:ascii="Times New Roman" w:eastAsiaTheme="minorHAnsi" w:hAnsi="Times New Roman" w:cs="Times New Roman"/>
                <w:b w:val="0"/>
                <w:bCs w:val="0"/>
                <w:color w:val="auto"/>
              </w:rPr>
              <w:t>investiții în infrastructura existentă pentru siguranța rutieră</w:t>
            </w:r>
            <w:bookmarkEnd w:id="1"/>
          </w:p>
          <w:p w14:paraId="3B5E3F33" w14:textId="77777777" w:rsidR="00604FC0" w:rsidRPr="00797D8C" w:rsidRDefault="00604FC0" w:rsidP="00604FC0">
            <w:pPr>
              <w:jc w:val="both"/>
              <w:rPr>
                <w:rFonts w:ascii="Times New Roman" w:eastAsia="Times New Roman" w:hAnsi="Times New Roman" w:cs="Times New Roman"/>
              </w:rPr>
            </w:pPr>
          </w:p>
          <w:p w14:paraId="29AB4BF0" w14:textId="77777777" w:rsidR="00604FC0" w:rsidRPr="00797D8C" w:rsidRDefault="00604FC0" w:rsidP="00604FC0">
            <w:pPr>
              <w:jc w:val="both"/>
              <w:rPr>
                <w:rFonts w:ascii="Times New Roman" w:eastAsia="Times New Roman" w:hAnsi="Times New Roman" w:cs="Times New Roman"/>
              </w:rPr>
            </w:pPr>
            <w:r w:rsidRPr="00797D8C">
              <w:rPr>
                <w:rFonts w:ascii="Times New Roman" w:hAnsi="Times New Roman" w:cs="Times New Roman"/>
                <w:b/>
              </w:rPr>
              <w:t xml:space="preserve">Beneficiari </w:t>
            </w:r>
            <w:r w:rsidRPr="00797D8C">
              <w:t xml:space="preserve">– </w:t>
            </w:r>
            <w:r w:rsidRPr="00797D8C">
              <w:rPr>
                <w:rFonts w:ascii="Times New Roman" w:eastAsia="Times New Roman" w:hAnsi="Times New Roman" w:cs="Times New Roman"/>
              </w:rPr>
              <w:t>CNAIR SA și CNIR SA</w:t>
            </w:r>
          </w:p>
          <w:p w14:paraId="2B8D09CF" w14:textId="77777777" w:rsidR="006A499C" w:rsidRPr="00797D8C" w:rsidRDefault="006A499C" w:rsidP="00604FC0">
            <w:pPr>
              <w:jc w:val="both"/>
              <w:rPr>
                <w:rFonts w:ascii="Times New Roman" w:eastAsia="Times New Roman" w:hAnsi="Times New Roman" w:cs="Times New Roman"/>
              </w:rPr>
            </w:pPr>
          </w:p>
          <w:p w14:paraId="5CBE18F3" w14:textId="77777777" w:rsidR="006A499C" w:rsidRPr="00797D8C" w:rsidRDefault="006A499C" w:rsidP="006A499C">
            <w:pPr>
              <w:pStyle w:val="Heading2"/>
              <w:outlineLvl w:val="1"/>
              <w:rPr>
                <w:rFonts w:eastAsiaTheme="minorHAnsi"/>
                <w:color w:val="auto"/>
                <w:u w:val="single"/>
                <w:lang w:eastAsia="en-US"/>
              </w:rPr>
            </w:pPr>
            <w:r w:rsidRPr="00797D8C">
              <w:rPr>
                <w:rFonts w:eastAsiaTheme="minorHAnsi"/>
                <w:color w:val="auto"/>
                <w:u w:val="single"/>
                <w:lang w:eastAsia="en-US"/>
              </w:rPr>
              <w:t>Transport Feroviar</w:t>
            </w:r>
          </w:p>
          <w:p w14:paraId="03CFF873" w14:textId="77777777" w:rsidR="00E270B5" w:rsidRPr="00797D8C" w:rsidRDefault="006A499C" w:rsidP="00E270B5">
            <w:pPr>
              <w:pStyle w:val="Heading2"/>
              <w:outlineLvl w:val="1"/>
              <w:rPr>
                <w:rFonts w:eastAsiaTheme="minorHAnsi"/>
                <w:b w:val="0"/>
                <w:color w:val="auto"/>
                <w:lang w:eastAsia="en-US"/>
              </w:rPr>
            </w:pPr>
            <w:r w:rsidRPr="00797D8C">
              <w:rPr>
                <w:rFonts w:eastAsiaTheme="minorHAnsi"/>
                <w:b w:val="0"/>
                <w:color w:val="auto"/>
                <w:lang w:eastAsia="en-US"/>
              </w:rPr>
              <w:t>Modernizarea liniilor de cale ferată cu implementare ERTMS 2 și centralizarea liniilor de cale ferată în stații; reînnoirea și electrificarea liniilor de cale ferată secțiuni selectate (reprezentând faza 1 din procesul de modernizare)</w:t>
            </w:r>
          </w:p>
          <w:p w14:paraId="5C7B02E8" w14:textId="77777777" w:rsidR="006A499C" w:rsidRPr="00797D8C" w:rsidRDefault="006A499C" w:rsidP="006A499C">
            <w:pPr>
              <w:pBdr>
                <w:top w:val="none" w:sz="4" w:space="0" w:color="000000"/>
                <w:left w:val="none" w:sz="4" w:space="0" w:color="000000"/>
                <w:bottom w:val="none" w:sz="4" w:space="0" w:color="000000"/>
                <w:right w:val="none" w:sz="4" w:space="0" w:color="000000"/>
                <w:between w:val="none" w:sz="4" w:space="0" w:color="000000"/>
              </w:pBdr>
              <w:spacing w:line="276" w:lineRule="auto"/>
              <w:jc w:val="both"/>
              <w:rPr>
                <w:color w:val="000000"/>
              </w:rPr>
            </w:pPr>
            <w:r w:rsidRPr="00797D8C">
              <w:rPr>
                <w:b/>
              </w:rPr>
              <w:t xml:space="preserve">Acțiuni </w:t>
            </w:r>
            <w:r w:rsidRPr="00797D8C">
              <w:t xml:space="preserve">– </w:t>
            </w:r>
            <w:r w:rsidRPr="00797D8C">
              <w:rPr>
                <w:rFonts w:ascii="Times New Roman" w:eastAsia="Times New Roman" w:hAnsi="Times New Roman" w:cs="Times New Roman"/>
                <w:color w:val="000000"/>
              </w:rPr>
              <w:t>refac</w:t>
            </w:r>
            <w:r w:rsidRPr="00797D8C">
              <w:rPr>
                <w:rFonts w:ascii="Times New Roman" w:eastAsia="Times New Roman" w:hAnsi="Times New Roman" w:cs="Times New Roman"/>
              </w:rPr>
              <w:t>erea</w:t>
            </w:r>
            <w:r w:rsidRPr="00797D8C">
              <w:rPr>
                <w:rFonts w:ascii="Times New Roman" w:eastAsia="Times New Roman" w:hAnsi="Times New Roman" w:cs="Times New Roman"/>
                <w:color w:val="000000"/>
              </w:rPr>
              <w:t xml:space="preserve"> liniei de cale </w:t>
            </w:r>
            <w:r w:rsidRPr="00797D8C">
              <w:rPr>
                <w:rFonts w:ascii="Times New Roman" w:eastAsia="Times New Roman" w:hAnsi="Times New Roman" w:cs="Times New Roman"/>
              </w:rPr>
              <w:t>ferată</w:t>
            </w:r>
            <w:r w:rsidRPr="00797D8C">
              <w:rPr>
                <w:rFonts w:ascii="Times New Roman" w:eastAsia="Times New Roman" w:hAnsi="Times New Roman" w:cs="Times New Roman"/>
                <w:color w:val="000000"/>
              </w:rPr>
              <w:t xml:space="preserve"> (șine, </w:t>
            </w:r>
            <w:proofErr w:type="spellStart"/>
            <w:r w:rsidRPr="00797D8C">
              <w:rPr>
                <w:rFonts w:ascii="Times New Roman" w:eastAsia="Times New Roman" w:hAnsi="Times New Roman" w:cs="Times New Roman"/>
                <w:color w:val="000000"/>
              </w:rPr>
              <w:t>macaze</w:t>
            </w:r>
            <w:proofErr w:type="spellEnd"/>
            <w:r w:rsidRPr="00797D8C">
              <w:rPr>
                <w:rFonts w:ascii="Times New Roman" w:eastAsia="Times New Roman" w:hAnsi="Times New Roman" w:cs="Times New Roman"/>
                <w:color w:val="000000"/>
              </w:rPr>
              <w:t xml:space="preserve">, </w:t>
            </w:r>
            <w:r w:rsidRPr="00797D8C">
              <w:rPr>
                <w:rFonts w:ascii="Times New Roman" w:eastAsia="Times New Roman" w:hAnsi="Times New Roman" w:cs="Times New Roman"/>
              </w:rPr>
              <w:t>înlocuirea</w:t>
            </w:r>
            <w:r w:rsidRPr="00797D8C">
              <w:rPr>
                <w:rFonts w:ascii="Times New Roman" w:eastAsia="Times New Roman" w:hAnsi="Times New Roman" w:cs="Times New Roman"/>
                <w:color w:val="000000"/>
              </w:rPr>
              <w:t xml:space="preserve"> stratului de piatr</w:t>
            </w:r>
            <w:r w:rsidRPr="00797D8C">
              <w:rPr>
                <w:rFonts w:ascii="Times New Roman" w:eastAsia="Times New Roman" w:hAnsi="Times New Roman" w:cs="Times New Roman"/>
              </w:rPr>
              <w:t>ă</w:t>
            </w:r>
            <w:r w:rsidRPr="00797D8C">
              <w:rPr>
                <w:rFonts w:ascii="Times New Roman" w:eastAsia="Times New Roman" w:hAnsi="Times New Roman" w:cs="Times New Roman"/>
                <w:color w:val="000000"/>
              </w:rPr>
              <w:t>)</w:t>
            </w:r>
          </w:p>
          <w:p w14:paraId="762B61C8" w14:textId="77777777" w:rsidR="006A499C" w:rsidRPr="00797D8C" w:rsidRDefault="006A499C" w:rsidP="006A499C">
            <w:pPr>
              <w:pBdr>
                <w:top w:val="none" w:sz="4" w:space="0" w:color="000000"/>
                <w:left w:val="none" w:sz="4" w:space="0" w:color="000000"/>
                <w:bottom w:val="none" w:sz="4" w:space="0" w:color="000000"/>
                <w:right w:val="none" w:sz="4" w:space="0" w:color="000000"/>
                <w:between w:val="none" w:sz="4" w:space="0" w:color="000000"/>
              </w:pBdr>
              <w:spacing w:line="276" w:lineRule="auto"/>
              <w:jc w:val="both"/>
              <w:rPr>
                <w:color w:val="000000"/>
              </w:rPr>
            </w:pPr>
            <w:r w:rsidRPr="00797D8C">
              <w:rPr>
                <w:rFonts w:ascii="Times New Roman" w:eastAsia="Times New Roman" w:hAnsi="Times New Roman" w:cs="Times New Roman"/>
                <w:color w:val="000000"/>
              </w:rPr>
              <w:t xml:space="preserve">                - electrificarea</w:t>
            </w:r>
            <w:r w:rsidRPr="00797D8C">
              <w:rPr>
                <w:rFonts w:ascii="Times New Roman" w:eastAsia="Times New Roman" w:hAnsi="Times New Roman" w:cs="Times New Roman"/>
                <w:color w:val="000000"/>
              </w:rPr>
              <w:tab/>
            </w:r>
          </w:p>
          <w:p w14:paraId="79533E3F" w14:textId="77777777" w:rsidR="006A499C" w:rsidRPr="00797D8C" w:rsidRDefault="006A499C" w:rsidP="006A499C">
            <w:pPr>
              <w:pBdr>
                <w:top w:val="none" w:sz="4" w:space="0" w:color="000000"/>
                <w:left w:val="none" w:sz="4" w:space="0" w:color="000000"/>
                <w:bottom w:val="none" w:sz="4" w:space="0" w:color="000000"/>
                <w:right w:val="none" w:sz="4" w:space="0" w:color="000000"/>
                <w:between w:val="none" w:sz="4" w:space="0" w:color="000000"/>
              </w:pBdr>
              <w:spacing w:line="276" w:lineRule="auto"/>
              <w:jc w:val="both"/>
              <w:rPr>
                <w:color w:val="000000"/>
              </w:rPr>
            </w:pPr>
            <w:r w:rsidRPr="00797D8C">
              <w:rPr>
                <w:rFonts w:ascii="Times New Roman" w:eastAsia="Times New Roman" w:hAnsi="Times New Roman" w:cs="Times New Roman"/>
              </w:rPr>
              <w:t xml:space="preserve">                 -lucrări</w:t>
            </w:r>
            <w:r w:rsidRPr="00797D8C">
              <w:rPr>
                <w:rFonts w:ascii="Times New Roman" w:eastAsia="Times New Roman" w:hAnsi="Times New Roman" w:cs="Times New Roman"/>
                <w:color w:val="000000"/>
              </w:rPr>
              <w:t xml:space="preserve"> de structuri (poduri, lucrări de stabilizare, fundație sub calea de rulare)</w:t>
            </w:r>
          </w:p>
          <w:p w14:paraId="0987FC30" w14:textId="77777777" w:rsidR="006A499C" w:rsidRPr="00797D8C" w:rsidRDefault="006A499C" w:rsidP="006A499C">
            <w:pPr>
              <w:pStyle w:val="Heading2"/>
              <w:outlineLvl w:val="1"/>
              <w:rPr>
                <w:b w:val="0"/>
                <w:color w:val="auto"/>
                <w:lang w:eastAsia="en-US"/>
              </w:rPr>
            </w:pPr>
            <w:r w:rsidRPr="00797D8C">
              <w:rPr>
                <w:b w:val="0"/>
                <w:color w:val="auto"/>
                <w:lang w:eastAsia="en-US"/>
              </w:rPr>
              <w:t xml:space="preserve">                 -sisteme de management a traficului (ERTMS)</w:t>
            </w:r>
          </w:p>
          <w:p w14:paraId="40E2764F" w14:textId="77777777" w:rsidR="006A499C" w:rsidRPr="00797D8C" w:rsidRDefault="00A35F00" w:rsidP="00604FC0">
            <w:pPr>
              <w:jc w:val="both"/>
              <w:rPr>
                <w:rFonts w:ascii="Times New Roman" w:hAnsi="Times New Roman" w:cs="Times New Roman"/>
                <w:b/>
              </w:rPr>
            </w:pPr>
            <w:r w:rsidRPr="00797D8C">
              <w:rPr>
                <w:rFonts w:ascii="Times New Roman" w:hAnsi="Times New Roman" w:cs="Times New Roman"/>
                <w:b/>
              </w:rPr>
              <w:t xml:space="preserve">Beneficiari </w:t>
            </w:r>
            <w:r w:rsidRPr="00797D8C">
              <w:t xml:space="preserve">– </w:t>
            </w:r>
            <w:r w:rsidRPr="00797D8C">
              <w:rPr>
                <w:rFonts w:ascii="Times New Roman" w:hAnsi="Times New Roman" w:cs="Times New Roman"/>
              </w:rPr>
              <w:t>CNCFR SA</w:t>
            </w:r>
          </w:p>
          <w:p w14:paraId="4AE1895E" w14:textId="77777777" w:rsidR="00A35F00" w:rsidRPr="00797D8C" w:rsidRDefault="00A35F00" w:rsidP="00604FC0">
            <w:pPr>
              <w:jc w:val="both"/>
              <w:rPr>
                <w:rFonts w:ascii="Times New Roman" w:hAnsi="Times New Roman" w:cs="Times New Roman"/>
                <w:b/>
              </w:rPr>
            </w:pPr>
          </w:p>
          <w:p w14:paraId="7924CEC4" w14:textId="145A4FB3" w:rsidR="00A35F00" w:rsidRPr="00797D8C" w:rsidRDefault="00D40F70" w:rsidP="00604FC0">
            <w:pPr>
              <w:jc w:val="both"/>
              <w:rPr>
                <w:rFonts w:ascii="Times New Roman" w:hAnsi="Times New Roman" w:cs="Times New Roman"/>
                <w:b/>
                <w:u w:val="single"/>
              </w:rPr>
            </w:pPr>
            <w:r w:rsidRPr="00797D8C">
              <w:rPr>
                <w:rFonts w:ascii="Times New Roman" w:hAnsi="Times New Roman" w:cs="Times New Roman"/>
                <w:b/>
                <w:u w:val="single"/>
              </w:rPr>
              <w:t xml:space="preserve">Achiziționare de material rulant sustenabil și modernizarea materialului rulant existent </w:t>
            </w:r>
          </w:p>
          <w:p w14:paraId="67B03275" w14:textId="77777777" w:rsidR="00D40F70" w:rsidRPr="00797D8C" w:rsidRDefault="00D40F70" w:rsidP="00604FC0">
            <w:pPr>
              <w:jc w:val="both"/>
              <w:rPr>
                <w:rFonts w:ascii="Times New Roman" w:hAnsi="Times New Roman" w:cs="Times New Roman"/>
                <w:b/>
              </w:rPr>
            </w:pPr>
          </w:p>
          <w:p w14:paraId="38B26A9B" w14:textId="70F265B8" w:rsidR="00D40F70" w:rsidRPr="00797D8C" w:rsidRDefault="00D40F70" w:rsidP="00D40F70">
            <w:pPr>
              <w:pStyle w:val="ListParagraph"/>
              <w:numPr>
                <w:ilvl w:val="0"/>
                <w:numId w:val="20"/>
              </w:numPr>
              <w:jc w:val="both"/>
              <w:rPr>
                <w:rFonts w:ascii="Times New Roman" w:eastAsia="Times New Roman" w:hAnsi="Times New Roman" w:cs="Times New Roman"/>
                <w:lang w:val="ro-RO"/>
              </w:rPr>
            </w:pPr>
            <w:r w:rsidRPr="00797D8C">
              <w:rPr>
                <w:rFonts w:ascii="Times New Roman" w:eastAsia="Times New Roman" w:hAnsi="Times New Roman" w:cs="Times New Roman"/>
                <w:lang w:val="ro-RO"/>
              </w:rPr>
              <w:t xml:space="preserve">Achiziția de material rulant ecologic (electric-EMU/baterii-B-EMU/hidrogen-H-EMU) - aceste trenuri vor circula atât pe rețeaua feroviară națională ca trenuri de lung parcurs (de tip </w:t>
            </w:r>
            <w:r w:rsidRPr="00797D8C">
              <w:rPr>
                <w:rFonts w:ascii="Times New Roman" w:eastAsia="Times New Roman" w:hAnsi="Times New Roman" w:cs="Times New Roman"/>
                <w:lang w:val="ro-RO"/>
              </w:rPr>
              <w:lastRenderedPageBreak/>
              <w:t>IR și IC), cât și ca trenuri de scurt parcurs (de tip R) precum și în serviciul metropolitan (de tip S-</w:t>
            </w:r>
            <w:proofErr w:type="spellStart"/>
            <w:r w:rsidRPr="00797D8C">
              <w:rPr>
                <w:rFonts w:ascii="Times New Roman" w:eastAsia="Times New Roman" w:hAnsi="Times New Roman" w:cs="Times New Roman"/>
                <w:lang w:val="ro-RO"/>
              </w:rPr>
              <w:t>Bahn</w:t>
            </w:r>
            <w:proofErr w:type="spellEnd"/>
            <w:r w:rsidRPr="00797D8C">
              <w:rPr>
                <w:rFonts w:ascii="Times New Roman" w:eastAsia="Times New Roman" w:hAnsi="Times New Roman" w:cs="Times New Roman"/>
                <w:lang w:val="ro-RO"/>
              </w:rPr>
              <w:t>);</w:t>
            </w:r>
          </w:p>
          <w:p w14:paraId="2FB09600" w14:textId="45B586AC" w:rsidR="00D40F70" w:rsidRPr="00797D8C" w:rsidRDefault="00D40F70" w:rsidP="00D40F70">
            <w:pPr>
              <w:pStyle w:val="ListParagraph"/>
              <w:numPr>
                <w:ilvl w:val="0"/>
                <w:numId w:val="20"/>
              </w:numPr>
              <w:jc w:val="both"/>
              <w:rPr>
                <w:rFonts w:ascii="Times New Roman" w:eastAsia="Times New Roman" w:hAnsi="Times New Roman" w:cs="Times New Roman"/>
                <w:lang w:val="ro-RO"/>
              </w:rPr>
            </w:pPr>
            <w:r w:rsidRPr="00797D8C">
              <w:rPr>
                <w:rFonts w:ascii="Times New Roman" w:eastAsia="Times New Roman" w:hAnsi="Times New Roman" w:cs="Times New Roman"/>
                <w:lang w:val="ro-RO"/>
              </w:rPr>
              <w:t>Modernizarea materialului rulant existent pe rețeaua feroviară națională.</w:t>
            </w:r>
          </w:p>
          <w:p w14:paraId="3D191A17" w14:textId="247741BD" w:rsidR="00FC0C5F" w:rsidRPr="00797D8C" w:rsidRDefault="00D40F70" w:rsidP="00D40F70">
            <w:pPr>
              <w:jc w:val="both"/>
              <w:rPr>
                <w:rFonts w:ascii="Times New Roman" w:eastAsia="Times New Roman" w:hAnsi="Times New Roman" w:cs="Times New Roman"/>
              </w:rPr>
            </w:pPr>
            <w:r w:rsidRPr="00797D8C">
              <w:rPr>
                <w:rFonts w:ascii="Times New Roman" w:eastAsia="Times New Roman" w:hAnsi="Times New Roman" w:cs="Times New Roman"/>
              </w:rPr>
              <w:t>Tot materialul rulant achiziționat sau modernizat include zero emisii și va respecta prevederile legale în domeniul ajutorului de stat și achizițiilor publice.</w:t>
            </w:r>
          </w:p>
          <w:p w14:paraId="070AB2F6" w14:textId="77777777" w:rsidR="00C12B7B" w:rsidRPr="00797D8C" w:rsidRDefault="00C12B7B" w:rsidP="00C12B7B">
            <w:pPr>
              <w:pStyle w:val="Heading3"/>
              <w:pBdr>
                <w:top w:val="none" w:sz="4" w:space="0" w:color="000000"/>
                <w:left w:val="none" w:sz="4" w:space="0" w:color="000000"/>
                <w:bottom w:val="none" w:sz="4" w:space="0" w:color="000000"/>
                <w:right w:val="none" w:sz="4" w:space="0" w:color="000000"/>
                <w:between w:val="none" w:sz="4" w:space="0" w:color="000000"/>
              </w:pBdr>
              <w:spacing w:before="0"/>
              <w:jc w:val="both"/>
              <w:outlineLvl w:val="2"/>
              <w:rPr>
                <w:rFonts w:ascii="Times New Roman" w:eastAsiaTheme="minorHAnsi" w:hAnsi="Times New Roman" w:cs="Times New Roman"/>
                <w:b w:val="0"/>
                <w:color w:val="auto"/>
              </w:rPr>
            </w:pPr>
          </w:p>
          <w:p w14:paraId="4080293C" w14:textId="77777777" w:rsidR="00C12B7B" w:rsidRPr="00797D8C" w:rsidRDefault="00B72F89" w:rsidP="00C12B7B">
            <w:p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cs="Times New Roman"/>
              </w:rPr>
            </w:pPr>
            <w:r w:rsidRPr="00797D8C">
              <w:rPr>
                <w:rFonts w:ascii="Times New Roman" w:hAnsi="Times New Roman" w:cs="Times New Roman"/>
                <w:b/>
              </w:rPr>
              <w:t xml:space="preserve">Beneficiari </w:t>
            </w:r>
            <w:r w:rsidRPr="00797D8C">
              <w:t xml:space="preserve">– </w:t>
            </w:r>
            <w:r w:rsidRPr="00797D8C">
              <w:rPr>
                <w:rFonts w:ascii="Times New Roman" w:hAnsi="Times New Roman" w:cs="Times New Roman"/>
              </w:rPr>
              <w:t>MTI</w:t>
            </w:r>
          </w:p>
          <w:p w14:paraId="0FBAC089" w14:textId="6C7E751E" w:rsidR="00B72F89" w:rsidRPr="00797D8C" w:rsidRDefault="00B72F89" w:rsidP="00B72F89">
            <w:pPr>
              <w:pStyle w:val="Heading3"/>
              <w:pBdr>
                <w:top w:val="none" w:sz="4" w:space="0" w:color="000000"/>
                <w:left w:val="none" w:sz="4" w:space="0" w:color="000000"/>
                <w:bottom w:val="none" w:sz="4" w:space="0" w:color="000000"/>
                <w:right w:val="none" w:sz="4" w:space="0" w:color="000000"/>
                <w:between w:val="none" w:sz="4" w:space="0" w:color="000000"/>
              </w:pBdr>
              <w:spacing w:before="0"/>
              <w:jc w:val="both"/>
              <w:outlineLvl w:val="2"/>
              <w:rPr>
                <w:rFonts w:ascii="Times New Roman" w:eastAsiaTheme="minorHAnsi" w:hAnsi="Times New Roman" w:cs="Times New Roman"/>
                <w:b w:val="0"/>
                <w:bCs w:val="0"/>
                <w:color w:val="auto"/>
              </w:rPr>
            </w:pPr>
            <w:r w:rsidRPr="00797D8C">
              <w:rPr>
                <w:rFonts w:ascii="Times New Roman" w:eastAsiaTheme="minorHAnsi" w:hAnsi="Times New Roman" w:cs="Times New Roman"/>
                <w:b w:val="0"/>
                <w:bCs w:val="0"/>
                <w:color w:val="auto"/>
              </w:rPr>
              <w:t xml:space="preserve">                      -</w:t>
            </w:r>
            <w:r w:rsidR="00797D8C" w:rsidRPr="00797D8C">
              <w:rPr>
                <w:rFonts w:ascii="Times New Roman" w:eastAsiaTheme="minorHAnsi" w:hAnsi="Times New Roman" w:cs="Times New Roman"/>
                <w:b w:val="0"/>
                <w:bCs w:val="0"/>
                <w:color w:val="auto"/>
              </w:rPr>
              <w:t>Autorități</w:t>
            </w:r>
            <w:r w:rsidRPr="00797D8C">
              <w:rPr>
                <w:rFonts w:ascii="Times New Roman" w:eastAsiaTheme="minorHAnsi" w:hAnsi="Times New Roman" w:cs="Times New Roman"/>
                <w:b w:val="0"/>
                <w:bCs w:val="0"/>
                <w:color w:val="auto"/>
              </w:rPr>
              <w:t xml:space="preserve"> de Transport la nivel local</w:t>
            </w:r>
          </w:p>
          <w:p w14:paraId="5FA1822B" w14:textId="77777777" w:rsidR="00AB7D8A" w:rsidRPr="00797D8C" w:rsidRDefault="00AB7D8A" w:rsidP="00604FC0">
            <w:pPr>
              <w:jc w:val="both"/>
            </w:pPr>
          </w:p>
          <w:p w14:paraId="520B8D54" w14:textId="77777777" w:rsidR="00A35F00" w:rsidRPr="00797D8C" w:rsidRDefault="00AB7D8A" w:rsidP="00604FC0">
            <w:pPr>
              <w:jc w:val="both"/>
              <w:rPr>
                <w:rFonts w:ascii="Times New Roman" w:hAnsi="Times New Roman" w:cs="Times New Roman"/>
                <w:b/>
                <w:u w:val="single"/>
              </w:rPr>
            </w:pPr>
            <w:r w:rsidRPr="00797D8C">
              <w:rPr>
                <w:rFonts w:ascii="Times New Roman" w:hAnsi="Times New Roman" w:cs="Times New Roman"/>
                <w:b/>
                <w:u w:val="single"/>
              </w:rPr>
              <w:t>Dezvoltarea rețelei de transport cu metroul în Municipiile București și Cluj-Napoca</w:t>
            </w:r>
          </w:p>
          <w:p w14:paraId="2039A3F6" w14:textId="77777777" w:rsidR="001C1222" w:rsidRPr="00797D8C" w:rsidRDefault="001C1222" w:rsidP="00604FC0">
            <w:pPr>
              <w:jc w:val="both"/>
              <w:rPr>
                <w:rFonts w:ascii="Times New Roman" w:hAnsi="Times New Roman" w:cs="Times New Roman"/>
                <w:b/>
                <w:u w:val="single"/>
              </w:rPr>
            </w:pPr>
          </w:p>
          <w:p w14:paraId="5E53E30A" w14:textId="77777777" w:rsidR="001C1222" w:rsidRPr="00797D8C" w:rsidRDefault="001C1222" w:rsidP="001C1222">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797D8C">
              <w:rPr>
                <w:rFonts w:ascii="Times New Roman" w:hAnsi="Times New Roman" w:cs="Times New Roman"/>
                <w:b/>
                <w:bCs/>
              </w:rPr>
              <w:t>Acțiuni</w:t>
            </w:r>
            <w:r w:rsidRPr="00797D8C">
              <w:rPr>
                <w:b/>
              </w:rPr>
              <w:t xml:space="preserve"> </w:t>
            </w:r>
            <w:r w:rsidRPr="00797D8C">
              <w:t xml:space="preserve">– </w:t>
            </w:r>
            <w:r w:rsidRPr="00797D8C">
              <w:rPr>
                <w:rFonts w:ascii="Times New Roman" w:eastAsia="Times New Roman" w:hAnsi="Times New Roman" w:cs="Times New Roman"/>
                <w:color w:val="000000"/>
              </w:rPr>
              <w:t xml:space="preserve">achiziția sistemelor de management al consumului de energie electrică și energie regenerativă, ce includ convertoare de reglare dinamică cu soluții </w:t>
            </w:r>
            <w:proofErr w:type="spellStart"/>
            <w:r w:rsidRPr="00797D8C">
              <w:rPr>
                <w:rFonts w:ascii="Times New Roman" w:eastAsia="Times New Roman" w:hAnsi="Times New Roman" w:cs="Times New Roman"/>
                <w:color w:val="000000"/>
              </w:rPr>
              <w:t>all</w:t>
            </w:r>
            <w:proofErr w:type="spellEnd"/>
            <w:r w:rsidRPr="00797D8C">
              <w:rPr>
                <w:rFonts w:ascii="Times New Roman" w:eastAsia="Times New Roman" w:hAnsi="Times New Roman" w:cs="Times New Roman"/>
                <w:color w:val="000000"/>
              </w:rPr>
              <w:t>-in-</w:t>
            </w:r>
            <w:proofErr w:type="spellStart"/>
            <w:r w:rsidRPr="00797D8C">
              <w:rPr>
                <w:rFonts w:ascii="Times New Roman" w:eastAsia="Times New Roman" w:hAnsi="Times New Roman" w:cs="Times New Roman"/>
                <w:color w:val="000000"/>
              </w:rPr>
              <w:t>one</w:t>
            </w:r>
            <w:proofErr w:type="spellEnd"/>
            <w:r w:rsidRPr="00797D8C">
              <w:rPr>
                <w:rFonts w:ascii="Times New Roman" w:eastAsia="Times New Roman" w:hAnsi="Times New Roman" w:cs="Times New Roman"/>
                <w:color w:val="000000"/>
              </w:rPr>
              <w:t>, atât pentru tracțiune, cât și pentru recuperare;</w:t>
            </w:r>
          </w:p>
          <w:p w14:paraId="5339EC32" w14:textId="77777777" w:rsidR="001C1222" w:rsidRPr="00797D8C" w:rsidRDefault="001C1222" w:rsidP="001C1222">
            <w:pPr>
              <w:pStyle w:val="ListParagraph"/>
              <w:numPr>
                <w:ilvl w:val="0"/>
                <w:numId w:val="18"/>
              </w:numPr>
              <w:pBdr>
                <w:top w:val="nil"/>
                <w:left w:val="nil"/>
                <w:bottom w:val="nil"/>
                <w:right w:val="nil"/>
                <w:between w:val="nil"/>
              </w:pBdr>
              <w:jc w:val="both"/>
              <w:rPr>
                <w:rFonts w:ascii="Times New Roman" w:eastAsia="Times New Roman" w:hAnsi="Times New Roman" w:cs="Times New Roman"/>
                <w:color w:val="000000"/>
                <w:lang w:val="ro-RO"/>
              </w:rPr>
            </w:pPr>
            <w:r w:rsidRPr="00797D8C">
              <w:rPr>
                <w:rFonts w:ascii="Times New Roman" w:eastAsia="Times New Roman" w:hAnsi="Times New Roman" w:cs="Times New Roman"/>
                <w:color w:val="000000"/>
                <w:lang w:val="ro-RO"/>
              </w:rPr>
              <w:t>achiziționarea de material rulant nou;</w:t>
            </w:r>
          </w:p>
          <w:p w14:paraId="702713C7" w14:textId="77777777" w:rsidR="001C1222" w:rsidRPr="00797D8C" w:rsidRDefault="001C1222" w:rsidP="001C1222">
            <w:pPr>
              <w:pStyle w:val="ListParagraph"/>
              <w:numPr>
                <w:ilvl w:val="0"/>
                <w:numId w:val="18"/>
              </w:numPr>
              <w:pBdr>
                <w:top w:val="nil"/>
                <w:left w:val="nil"/>
                <w:bottom w:val="nil"/>
                <w:right w:val="nil"/>
                <w:between w:val="nil"/>
              </w:pBdr>
              <w:spacing w:after="160"/>
              <w:jc w:val="both"/>
              <w:rPr>
                <w:rFonts w:ascii="Times New Roman" w:eastAsia="Times New Roman" w:hAnsi="Times New Roman" w:cs="Times New Roman"/>
                <w:color w:val="000000"/>
                <w:lang w:val="ro-RO"/>
              </w:rPr>
            </w:pPr>
            <w:r w:rsidRPr="00797D8C">
              <w:rPr>
                <w:rFonts w:ascii="Times New Roman" w:eastAsia="Times New Roman" w:hAnsi="Times New Roman" w:cs="Times New Roman"/>
                <w:color w:val="000000"/>
                <w:lang w:val="ro-RO"/>
              </w:rPr>
              <w:t>construirea de noi magistrale de metrou în regiunea București-Ilfov și Cluj</w:t>
            </w:r>
          </w:p>
          <w:p w14:paraId="262E9C6D" w14:textId="77777777" w:rsidR="001C1222" w:rsidRPr="00797D8C" w:rsidRDefault="001C1222" w:rsidP="00604FC0">
            <w:pPr>
              <w:jc w:val="both"/>
              <w:rPr>
                <w:rFonts w:ascii="Times New Roman" w:hAnsi="Times New Roman" w:cs="Times New Roman"/>
              </w:rPr>
            </w:pPr>
            <w:r w:rsidRPr="00797D8C">
              <w:rPr>
                <w:rFonts w:ascii="Times New Roman" w:hAnsi="Times New Roman" w:cs="Times New Roman"/>
                <w:b/>
              </w:rPr>
              <w:t xml:space="preserve">Beneficiari </w:t>
            </w:r>
            <w:r w:rsidRPr="00797D8C">
              <w:t xml:space="preserve">– </w:t>
            </w:r>
            <w:proofErr w:type="spellStart"/>
            <w:r w:rsidRPr="00797D8C">
              <w:rPr>
                <w:rFonts w:ascii="Times New Roman" w:hAnsi="Times New Roman" w:cs="Times New Roman"/>
              </w:rPr>
              <w:t>Metrorex</w:t>
            </w:r>
            <w:proofErr w:type="spellEnd"/>
            <w:r w:rsidRPr="00797D8C">
              <w:rPr>
                <w:rFonts w:ascii="Times New Roman" w:hAnsi="Times New Roman" w:cs="Times New Roman"/>
              </w:rPr>
              <w:t xml:space="preserve"> SA</w:t>
            </w:r>
          </w:p>
          <w:p w14:paraId="6533C10F" w14:textId="77777777" w:rsidR="005A5B94" w:rsidRPr="00797D8C" w:rsidRDefault="005A5B94" w:rsidP="005A5B94">
            <w:pPr>
              <w:pStyle w:val="ListParagraph"/>
              <w:jc w:val="both"/>
              <w:rPr>
                <w:rFonts w:ascii="Times New Roman" w:hAnsi="Times New Roman" w:cs="Times New Roman"/>
                <w:lang w:val="ro-RO"/>
              </w:rPr>
            </w:pPr>
            <w:r w:rsidRPr="00797D8C">
              <w:rPr>
                <w:rFonts w:ascii="Times New Roman" w:hAnsi="Times New Roman" w:cs="Times New Roman"/>
                <w:b/>
                <w:lang w:val="ro-RO"/>
              </w:rPr>
              <w:t xml:space="preserve">         </w:t>
            </w:r>
            <w:r w:rsidRPr="00797D8C">
              <w:rPr>
                <w:rFonts w:ascii="Times New Roman" w:hAnsi="Times New Roman" w:cs="Times New Roman"/>
                <w:lang w:val="ro-RO"/>
              </w:rPr>
              <w:t>-Municipalitatea Cluj</w:t>
            </w:r>
          </w:p>
          <w:p w14:paraId="0D8256E3" w14:textId="77777777" w:rsidR="006C704C" w:rsidRPr="00797D8C" w:rsidRDefault="006C704C" w:rsidP="006C704C">
            <w:pPr>
              <w:jc w:val="both"/>
              <w:rPr>
                <w:rFonts w:ascii="Times New Roman" w:hAnsi="Times New Roman" w:cs="Times New Roman"/>
              </w:rPr>
            </w:pPr>
          </w:p>
          <w:p w14:paraId="5C4BEE4C" w14:textId="77777777" w:rsidR="006C704C" w:rsidRPr="00797D8C" w:rsidRDefault="006C704C" w:rsidP="00A304F7">
            <w:pPr>
              <w:spacing w:after="120"/>
              <w:ind w:right="284"/>
              <w:jc w:val="both"/>
              <w:rPr>
                <w:rFonts w:ascii="Times New Roman" w:hAnsi="Times New Roman" w:cs="Times New Roman"/>
              </w:rPr>
            </w:pPr>
          </w:p>
        </w:tc>
      </w:tr>
      <w:tr w:rsidR="00604FC0" w:rsidRPr="00797D8C" w14:paraId="34E5D572" w14:textId="77777777" w:rsidTr="00AF20DB">
        <w:trPr>
          <w:trHeight w:val="3181"/>
        </w:trPr>
        <w:tc>
          <w:tcPr>
            <w:tcW w:w="1809" w:type="dxa"/>
          </w:tcPr>
          <w:p w14:paraId="25CC6340" w14:textId="77777777" w:rsidR="00604FC0" w:rsidRPr="00797D8C" w:rsidRDefault="00604FC0">
            <w:pPr>
              <w:rPr>
                <w:rFonts w:ascii="Times New Roman" w:hAnsi="Times New Roman" w:cs="Times New Roman"/>
                <w:b/>
              </w:rPr>
            </w:pPr>
            <w:r w:rsidRPr="00797D8C">
              <w:rPr>
                <w:rFonts w:ascii="Times New Roman" w:hAnsi="Times New Roman" w:cs="Times New Roman"/>
                <w:b/>
              </w:rPr>
              <w:t>Acțiune</w:t>
            </w:r>
          </w:p>
          <w:p w14:paraId="2D085CA0" w14:textId="77777777" w:rsidR="00604FC0" w:rsidRPr="00797D8C" w:rsidRDefault="00604FC0">
            <w:pPr>
              <w:rPr>
                <w:rFonts w:ascii="Times New Roman" w:hAnsi="Times New Roman" w:cs="Times New Roman"/>
                <w:b/>
              </w:rPr>
            </w:pPr>
            <w:r w:rsidRPr="00797D8C">
              <w:rPr>
                <w:rFonts w:ascii="Times New Roman" w:hAnsi="Times New Roman" w:cs="Times New Roman"/>
                <w:b/>
              </w:rPr>
              <w:t xml:space="preserve">+ beneficiar </w:t>
            </w:r>
            <w:proofErr w:type="spellStart"/>
            <w:r w:rsidRPr="00797D8C">
              <w:rPr>
                <w:rFonts w:ascii="Times New Roman" w:hAnsi="Times New Roman" w:cs="Times New Roman"/>
                <w:b/>
              </w:rPr>
              <w:t>şi</w:t>
            </w:r>
            <w:proofErr w:type="spellEnd"/>
            <w:r w:rsidRPr="00797D8C">
              <w:rPr>
                <w:rFonts w:ascii="Times New Roman" w:hAnsi="Times New Roman" w:cs="Times New Roman"/>
                <w:b/>
              </w:rPr>
              <w:t xml:space="preserve">/sau grup </w:t>
            </w:r>
            <w:proofErr w:type="spellStart"/>
            <w:r w:rsidRPr="00797D8C">
              <w:rPr>
                <w:rFonts w:ascii="Times New Roman" w:hAnsi="Times New Roman" w:cs="Times New Roman"/>
                <w:b/>
              </w:rPr>
              <w:t>ţintă</w:t>
            </w:r>
            <w:proofErr w:type="spellEnd"/>
          </w:p>
          <w:p w14:paraId="34D63FD1" w14:textId="77777777" w:rsidR="00604FC0" w:rsidRPr="00797D8C" w:rsidRDefault="00604FC0">
            <w:r w:rsidRPr="00797D8C">
              <w:rPr>
                <w:rFonts w:ascii="Times New Roman" w:hAnsi="Times New Roman" w:cs="Times New Roman"/>
                <w:b/>
              </w:rPr>
              <w:t>+minister responsabil de politica în domeniu</w:t>
            </w:r>
          </w:p>
        </w:tc>
        <w:tc>
          <w:tcPr>
            <w:tcW w:w="5387" w:type="dxa"/>
          </w:tcPr>
          <w:p w14:paraId="1A5AF8AA" w14:textId="77777777" w:rsidR="00604FC0" w:rsidRPr="00797D8C" w:rsidRDefault="00604FC0" w:rsidP="00EE78A0">
            <w:pPr>
              <w:rPr>
                <w:rFonts w:ascii="Times New Roman" w:hAnsi="Times New Roman" w:cs="Times New Roman"/>
                <w:b/>
              </w:rPr>
            </w:pPr>
            <w:r w:rsidRPr="00797D8C">
              <w:rPr>
                <w:b/>
              </w:rPr>
              <w:t xml:space="preserve">Acțiuni </w:t>
            </w:r>
            <w:r w:rsidRPr="00797D8C">
              <w:t xml:space="preserve">– </w:t>
            </w:r>
            <w:bookmarkStart w:id="2" w:name="_Hlk66790826"/>
            <w:r w:rsidRPr="00797D8C">
              <w:rPr>
                <w:rFonts w:ascii="Times New Roman" w:eastAsia="Times New Roman" w:hAnsi="Times New Roman" w:cs="Times New Roman"/>
                <w:iCs/>
              </w:rPr>
              <w:t>Investiții destinate reabilitării și modernizării infrastructurii rutiere de importanță regională pentru asigurarea conectivității la rețeaua TEN-T</w:t>
            </w:r>
          </w:p>
          <w:bookmarkEnd w:id="2"/>
          <w:p w14:paraId="2F024D07" w14:textId="77777777" w:rsidR="00604FC0" w:rsidRPr="00797D8C" w:rsidRDefault="00604FC0" w:rsidP="00EE78A0">
            <w:pPr>
              <w:rPr>
                <w:rFonts w:ascii="Times New Roman" w:hAnsi="Times New Roman" w:cs="Times New Roman"/>
              </w:rPr>
            </w:pPr>
          </w:p>
          <w:p w14:paraId="0651D306" w14:textId="77777777" w:rsidR="00604FC0" w:rsidRPr="00797D8C" w:rsidRDefault="00604FC0" w:rsidP="001E17D5">
            <w:pPr>
              <w:jc w:val="both"/>
              <w:rPr>
                <w:rFonts w:ascii="Times New Roman" w:hAnsi="Times New Roman" w:cs="Times New Roman"/>
              </w:rPr>
            </w:pPr>
            <w:r w:rsidRPr="00797D8C">
              <w:rPr>
                <w:rFonts w:ascii="Times New Roman" w:hAnsi="Times New Roman" w:cs="Times New Roman"/>
              </w:rPr>
              <w:t>Grup țintă: utilizatorii infrastructurii rutiere de transport reabilitate obiect al intervenției (</w:t>
            </w:r>
            <w:proofErr w:type="spellStart"/>
            <w:r w:rsidRPr="00797D8C">
              <w:rPr>
                <w:rFonts w:ascii="Times New Roman" w:hAnsi="Times New Roman" w:cs="Times New Roman"/>
              </w:rPr>
              <w:t>agenţi</w:t>
            </w:r>
            <w:proofErr w:type="spellEnd"/>
            <w:r w:rsidRPr="00797D8C">
              <w:rPr>
                <w:rFonts w:ascii="Times New Roman" w:hAnsi="Times New Roman" w:cs="Times New Roman"/>
              </w:rPr>
              <w:t xml:space="preserve"> economici </w:t>
            </w:r>
            <w:proofErr w:type="spellStart"/>
            <w:r w:rsidRPr="00797D8C">
              <w:rPr>
                <w:rFonts w:ascii="Times New Roman" w:hAnsi="Times New Roman" w:cs="Times New Roman"/>
              </w:rPr>
              <w:t>şi</w:t>
            </w:r>
            <w:proofErr w:type="spellEnd"/>
            <w:r w:rsidRPr="00797D8C">
              <w:rPr>
                <w:rFonts w:ascii="Times New Roman" w:hAnsi="Times New Roman" w:cs="Times New Roman"/>
              </w:rPr>
              <w:t xml:space="preserve"> </w:t>
            </w:r>
            <w:proofErr w:type="spellStart"/>
            <w:r w:rsidRPr="00797D8C">
              <w:rPr>
                <w:rFonts w:ascii="Times New Roman" w:hAnsi="Times New Roman" w:cs="Times New Roman"/>
              </w:rPr>
              <w:t>populaţie</w:t>
            </w:r>
            <w:proofErr w:type="spellEnd"/>
            <w:r w:rsidRPr="00797D8C">
              <w:rPr>
                <w:rFonts w:ascii="Times New Roman" w:hAnsi="Times New Roman" w:cs="Times New Roman"/>
              </w:rPr>
              <w:t>)</w:t>
            </w:r>
          </w:p>
          <w:p w14:paraId="0C19399E" w14:textId="77777777" w:rsidR="00604FC0" w:rsidRPr="00797D8C" w:rsidRDefault="00604FC0" w:rsidP="00EE78A0">
            <w:pPr>
              <w:jc w:val="both"/>
              <w:rPr>
                <w:rFonts w:ascii="Trebuchet MS" w:hAnsi="Trebuchet MS"/>
                <w:sz w:val="20"/>
                <w:szCs w:val="20"/>
              </w:rPr>
            </w:pPr>
          </w:p>
          <w:p w14:paraId="3EC40ADC" w14:textId="77777777" w:rsidR="00604FC0" w:rsidRPr="00797D8C" w:rsidRDefault="00604FC0" w:rsidP="003870F5">
            <w:pPr>
              <w:jc w:val="both"/>
              <w:rPr>
                <w:rFonts w:ascii="Trebuchet MS" w:hAnsi="Trebuchet MS"/>
                <w:sz w:val="20"/>
                <w:szCs w:val="20"/>
              </w:rPr>
            </w:pPr>
          </w:p>
          <w:p w14:paraId="01E17710" w14:textId="77777777" w:rsidR="00604FC0" w:rsidRPr="00797D8C" w:rsidRDefault="00604FC0" w:rsidP="00AF20DB">
            <w:pPr>
              <w:jc w:val="both"/>
              <w:rPr>
                <w:b/>
              </w:rPr>
            </w:pPr>
          </w:p>
        </w:tc>
        <w:tc>
          <w:tcPr>
            <w:tcW w:w="7938" w:type="dxa"/>
          </w:tcPr>
          <w:p w14:paraId="41A14BD2" w14:textId="77777777" w:rsidR="00604FC0" w:rsidRPr="00797D8C" w:rsidRDefault="00604FC0" w:rsidP="003870F5">
            <w:pPr>
              <w:jc w:val="both"/>
              <w:rPr>
                <w:rFonts w:ascii="Times New Roman" w:eastAsia="Times New Roman" w:hAnsi="Times New Roman" w:cs="Times New Roman"/>
                <w:iCs/>
              </w:rPr>
            </w:pPr>
            <w:r w:rsidRPr="00797D8C">
              <w:rPr>
                <w:b/>
              </w:rPr>
              <w:t xml:space="preserve">Acțiuni </w:t>
            </w:r>
            <w:r w:rsidRPr="00797D8C">
              <w:t>– F</w:t>
            </w:r>
            <w:r w:rsidRPr="00797D8C">
              <w:rPr>
                <w:rFonts w:ascii="Times New Roman" w:eastAsia="Times New Roman" w:hAnsi="Times New Roman" w:cs="Times New Roman"/>
                <w:iCs/>
              </w:rPr>
              <w:t xml:space="preserve">inalizarea proiectelor </w:t>
            </w:r>
            <w:proofErr w:type="spellStart"/>
            <w:r w:rsidRPr="00797D8C">
              <w:rPr>
                <w:rFonts w:ascii="Times New Roman" w:eastAsia="Times New Roman" w:hAnsi="Times New Roman" w:cs="Times New Roman"/>
                <w:iCs/>
              </w:rPr>
              <w:t>fazate</w:t>
            </w:r>
            <w:proofErr w:type="spellEnd"/>
            <w:r w:rsidRPr="00797D8C">
              <w:rPr>
                <w:rFonts w:ascii="Times New Roman" w:eastAsia="Times New Roman" w:hAnsi="Times New Roman" w:cs="Times New Roman"/>
                <w:iCs/>
              </w:rPr>
              <w:t xml:space="preserve"> din perioada 2014-2020, precum și a proiectelor </w:t>
            </w:r>
            <w:proofErr w:type="spellStart"/>
            <w:r w:rsidRPr="00797D8C">
              <w:rPr>
                <w:rFonts w:ascii="Times New Roman" w:eastAsia="Times New Roman" w:hAnsi="Times New Roman" w:cs="Times New Roman"/>
                <w:iCs/>
              </w:rPr>
              <w:t>prioritizate</w:t>
            </w:r>
            <w:proofErr w:type="spellEnd"/>
            <w:r w:rsidRPr="00797D8C">
              <w:rPr>
                <w:rFonts w:ascii="Times New Roman" w:eastAsia="Times New Roman" w:hAnsi="Times New Roman" w:cs="Times New Roman"/>
                <w:iCs/>
              </w:rPr>
              <w:t xml:space="preserve"> pentru finalizarea rețelei primare a României situate pe rețeaua TEN-T Centrala și TEN-T Globală, conform strategiei actualizate de implementare a Master Planului General de Transport al României </w:t>
            </w:r>
            <w:proofErr w:type="spellStart"/>
            <w:r w:rsidRPr="00797D8C">
              <w:rPr>
                <w:rFonts w:ascii="Times New Roman" w:eastAsia="Times New Roman" w:hAnsi="Times New Roman" w:cs="Times New Roman"/>
                <w:iCs/>
              </w:rPr>
              <w:t>şi</w:t>
            </w:r>
            <w:proofErr w:type="spellEnd"/>
            <w:r w:rsidRPr="00797D8C">
              <w:rPr>
                <w:rFonts w:ascii="Times New Roman" w:eastAsia="Times New Roman" w:hAnsi="Times New Roman" w:cs="Times New Roman"/>
                <w:iCs/>
              </w:rPr>
              <w:t xml:space="preserve"> a Planului Investițional pentru dezvoltarea infrastructurii de transport pe perioada 2020-2030.</w:t>
            </w:r>
          </w:p>
          <w:p w14:paraId="63E69B2B" w14:textId="77777777" w:rsidR="00604FC0" w:rsidRPr="00797D8C" w:rsidRDefault="00604FC0" w:rsidP="003870F5">
            <w:pPr>
              <w:jc w:val="both"/>
              <w:rPr>
                <w:b/>
              </w:rPr>
            </w:pPr>
            <w:r w:rsidRPr="00797D8C">
              <w:rPr>
                <w:rFonts w:ascii="Times New Roman" w:eastAsia="Times New Roman" w:hAnsi="Times New Roman" w:cs="Times New Roman"/>
                <w:iCs/>
              </w:rPr>
              <w:t xml:space="preserve">Investițiile vor fi </w:t>
            </w:r>
            <w:proofErr w:type="spellStart"/>
            <w:r w:rsidRPr="00797D8C">
              <w:rPr>
                <w:rFonts w:ascii="Times New Roman" w:eastAsia="Times New Roman" w:hAnsi="Times New Roman" w:cs="Times New Roman"/>
                <w:iCs/>
              </w:rPr>
              <w:t>însoţite</w:t>
            </w:r>
            <w:proofErr w:type="spellEnd"/>
            <w:r w:rsidRPr="00797D8C">
              <w:rPr>
                <w:rFonts w:ascii="Times New Roman" w:eastAsia="Times New Roman" w:hAnsi="Times New Roman" w:cs="Times New Roman"/>
                <w:iCs/>
              </w:rPr>
              <w:t xml:space="preserve"> de măsuri de protecția naturii și a biodiversității (infrastructură verde) în legătură directă cu infrastructura de transport rutieră.</w:t>
            </w:r>
          </w:p>
          <w:p w14:paraId="20DBB656" w14:textId="77777777" w:rsidR="00604FC0" w:rsidRPr="00797D8C" w:rsidRDefault="00604FC0" w:rsidP="003870F5">
            <w:pPr>
              <w:jc w:val="both"/>
              <w:rPr>
                <w:b/>
                <w:color w:val="FF0000"/>
              </w:rPr>
            </w:pPr>
          </w:p>
          <w:p w14:paraId="27EEC26E" w14:textId="77777777" w:rsidR="00604FC0" w:rsidRPr="00797D8C" w:rsidRDefault="00604FC0" w:rsidP="002E7E29">
            <w:pPr>
              <w:jc w:val="both"/>
              <w:rPr>
                <w:rFonts w:ascii="Times New Roman" w:eastAsia="Times New Roman" w:hAnsi="Times New Roman" w:cs="Times New Roman"/>
                <w:iCs/>
              </w:rPr>
            </w:pPr>
            <w:r w:rsidRPr="00797D8C">
              <w:rPr>
                <w:rFonts w:ascii="Times New Roman" w:hAnsi="Times New Roman" w:cs="Times New Roman"/>
                <w:b/>
              </w:rPr>
              <w:t>Beneficiari</w:t>
            </w:r>
            <w:r w:rsidRPr="00797D8C">
              <w:t xml:space="preserve"> – </w:t>
            </w:r>
            <w:r w:rsidRPr="00797D8C">
              <w:rPr>
                <w:rFonts w:ascii="Times New Roman" w:eastAsia="Times New Roman" w:hAnsi="Times New Roman" w:cs="Times New Roman"/>
                <w:iCs/>
              </w:rPr>
              <w:t>Compania Națională de Administrare a Infrastructurii Rutiere CNAIR</w:t>
            </w:r>
          </w:p>
          <w:p w14:paraId="0DA5D0DA" w14:textId="77777777" w:rsidR="00604FC0" w:rsidRPr="00797D8C" w:rsidRDefault="00604FC0" w:rsidP="002E7E29">
            <w:pPr>
              <w:jc w:val="both"/>
              <w:rPr>
                <w:b/>
              </w:rPr>
            </w:pPr>
          </w:p>
          <w:p w14:paraId="2D49FB56" w14:textId="77777777" w:rsidR="00604FC0" w:rsidRPr="00797D8C" w:rsidRDefault="00604FC0" w:rsidP="002E7E29">
            <w:pPr>
              <w:jc w:val="both"/>
            </w:pPr>
            <w:r w:rsidRPr="00797D8C">
              <w:rPr>
                <w:rFonts w:ascii="Times New Roman" w:hAnsi="Times New Roman" w:cs="Times New Roman"/>
                <w:b/>
              </w:rPr>
              <w:t>MTI</w:t>
            </w:r>
          </w:p>
        </w:tc>
        <w:tc>
          <w:tcPr>
            <w:tcW w:w="6379" w:type="dxa"/>
            <w:vMerge/>
          </w:tcPr>
          <w:p w14:paraId="0A3BD84E" w14:textId="77777777" w:rsidR="00604FC0" w:rsidRPr="00797D8C" w:rsidRDefault="00604FC0" w:rsidP="008938D2">
            <w:pPr>
              <w:jc w:val="both"/>
            </w:pPr>
          </w:p>
        </w:tc>
      </w:tr>
      <w:tr w:rsidR="00604FC0" w:rsidRPr="00797D8C" w14:paraId="74A80CDD" w14:textId="77777777" w:rsidTr="00B515D7">
        <w:trPr>
          <w:trHeight w:val="2218"/>
        </w:trPr>
        <w:tc>
          <w:tcPr>
            <w:tcW w:w="1809" w:type="dxa"/>
          </w:tcPr>
          <w:p w14:paraId="703A3739" w14:textId="77777777" w:rsidR="00604FC0" w:rsidRPr="00797D8C" w:rsidRDefault="00604FC0" w:rsidP="005B0984">
            <w:pPr>
              <w:rPr>
                <w:rFonts w:ascii="Times New Roman" w:hAnsi="Times New Roman" w:cs="Times New Roman"/>
                <w:b/>
              </w:rPr>
            </w:pPr>
            <w:r w:rsidRPr="00797D8C">
              <w:rPr>
                <w:rFonts w:ascii="Times New Roman" w:hAnsi="Times New Roman" w:cs="Times New Roman"/>
                <w:b/>
              </w:rPr>
              <w:t>Prioritate PO</w:t>
            </w:r>
          </w:p>
          <w:p w14:paraId="04658A7C" w14:textId="77777777" w:rsidR="00604FC0" w:rsidRPr="00797D8C" w:rsidRDefault="00604FC0" w:rsidP="005B0984">
            <w:pPr>
              <w:rPr>
                <w:b/>
              </w:rPr>
            </w:pPr>
            <w:r w:rsidRPr="00797D8C">
              <w:rPr>
                <w:rFonts w:ascii="Times New Roman" w:hAnsi="Times New Roman" w:cs="Times New Roman"/>
                <w:b/>
              </w:rPr>
              <w:t xml:space="preserve"> +buget</w:t>
            </w:r>
          </w:p>
        </w:tc>
        <w:tc>
          <w:tcPr>
            <w:tcW w:w="5387" w:type="dxa"/>
          </w:tcPr>
          <w:p w14:paraId="467E656D" w14:textId="77777777" w:rsidR="00604FC0" w:rsidRPr="00797D8C" w:rsidRDefault="00604FC0" w:rsidP="003870F5">
            <w:pPr>
              <w:jc w:val="both"/>
            </w:pPr>
          </w:p>
        </w:tc>
        <w:tc>
          <w:tcPr>
            <w:tcW w:w="7938" w:type="dxa"/>
          </w:tcPr>
          <w:p w14:paraId="7A05F124" w14:textId="77777777" w:rsidR="00604FC0" w:rsidRPr="00797D8C" w:rsidRDefault="00604FC0" w:rsidP="005B0984">
            <w:pPr>
              <w:jc w:val="both"/>
              <w:rPr>
                <w:rFonts w:ascii="Times New Roman" w:hAnsi="Times New Roman" w:cs="Times New Roman"/>
              </w:rPr>
            </w:pPr>
            <w:r w:rsidRPr="00797D8C">
              <w:rPr>
                <w:rFonts w:ascii="Times New Roman" w:hAnsi="Times New Roman" w:cs="Times New Roman"/>
                <w:b/>
                <w:u w:val="single"/>
              </w:rPr>
              <w:t>Prioritatea 2</w:t>
            </w:r>
            <w:r w:rsidRPr="00797D8C">
              <w:rPr>
                <w:rFonts w:ascii="Times New Roman" w:hAnsi="Times New Roman" w:cs="Times New Roman"/>
                <w:b/>
              </w:rPr>
              <w:t xml:space="preserve"> – </w:t>
            </w:r>
            <w:r w:rsidRPr="00797D8C">
              <w:rPr>
                <w:rFonts w:ascii="Times New Roman" w:hAnsi="Times New Roman" w:cs="Times New Roman"/>
              </w:rPr>
              <w:t xml:space="preserve"> </w:t>
            </w:r>
            <w:proofErr w:type="spellStart"/>
            <w:r w:rsidRPr="00797D8C">
              <w:rPr>
                <w:rFonts w:ascii="Times New Roman" w:hAnsi="Times New Roman" w:cs="Times New Roman"/>
              </w:rPr>
              <w:t>Îmbunătăţirea</w:t>
            </w:r>
            <w:proofErr w:type="spellEnd"/>
            <w:r w:rsidRPr="00797D8C">
              <w:rPr>
                <w:rFonts w:ascii="Times New Roman" w:hAnsi="Times New Roman" w:cs="Times New Roman"/>
              </w:rPr>
              <w:t xml:space="preserve"> </w:t>
            </w:r>
            <w:proofErr w:type="spellStart"/>
            <w:r w:rsidRPr="00797D8C">
              <w:rPr>
                <w:rFonts w:ascii="Times New Roman" w:hAnsi="Times New Roman" w:cs="Times New Roman"/>
              </w:rPr>
              <w:t>conectivităţii</w:t>
            </w:r>
            <w:proofErr w:type="spellEnd"/>
            <w:r w:rsidRPr="00797D8C">
              <w:rPr>
                <w:rFonts w:ascii="Times New Roman" w:hAnsi="Times New Roman" w:cs="Times New Roman"/>
              </w:rPr>
              <w:t xml:space="preserve"> prin dezvoltarea infrastructurii rutiere pentru accesibilitate teritorială</w:t>
            </w:r>
          </w:p>
          <w:p w14:paraId="5100FD85" w14:textId="77777777" w:rsidR="00604FC0" w:rsidRPr="00797D8C" w:rsidRDefault="00604FC0" w:rsidP="005B0984">
            <w:pPr>
              <w:jc w:val="both"/>
              <w:rPr>
                <w:rFonts w:ascii="Times New Roman" w:hAnsi="Times New Roman" w:cs="Times New Roman"/>
              </w:rPr>
            </w:pPr>
          </w:p>
          <w:p w14:paraId="2E0AB281" w14:textId="77777777" w:rsidR="00604FC0" w:rsidRPr="00797D8C" w:rsidRDefault="00604FC0" w:rsidP="00DF6E5A">
            <w:pPr>
              <w:jc w:val="both"/>
              <w:rPr>
                <w:rFonts w:ascii="Times New Roman" w:eastAsia="Times New Roman" w:hAnsi="Times New Roman" w:cs="Times New Roman"/>
                <w:iCs/>
              </w:rPr>
            </w:pPr>
            <w:r w:rsidRPr="00797D8C">
              <w:rPr>
                <w:rFonts w:ascii="Times New Roman" w:hAnsi="Times New Roman" w:cs="Times New Roman"/>
              </w:rPr>
              <w:t>OS</w:t>
            </w:r>
            <w:r w:rsidRPr="00797D8C">
              <w:rPr>
                <w:rFonts w:ascii="Times New Roman" w:eastAsia="Times New Roman" w:hAnsi="Times New Roman" w:cs="Times New Roman"/>
                <w:iCs/>
              </w:rPr>
              <w:t xml:space="preserve"> 3.3 Dezvoltarea și consolidarea unei mobilități naționale, regionale și locale durabile, </w:t>
            </w:r>
            <w:proofErr w:type="spellStart"/>
            <w:r w:rsidRPr="00797D8C">
              <w:rPr>
                <w:rFonts w:ascii="Times New Roman" w:eastAsia="Times New Roman" w:hAnsi="Times New Roman" w:cs="Times New Roman"/>
                <w:iCs/>
              </w:rPr>
              <w:t>reziliente</w:t>
            </w:r>
            <w:proofErr w:type="spellEnd"/>
            <w:r w:rsidRPr="00797D8C">
              <w:rPr>
                <w:rFonts w:ascii="Times New Roman" w:eastAsia="Times New Roman" w:hAnsi="Times New Roman" w:cs="Times New Roman"/>
                <w:iCs/>
              </w:rPr>
              <w:t xml:space="preserve"> la schimbările climatice, inteligente și </w:t>
            </w:r>
            <w:proofErr w:type="spellStart"/>
            <w:r w:rsidRPr="00797D8C">
              <w:rPr>
                <w:rFonts w:ascii="Times New Roman" w:eastAsia="Times New Roman" w:hAnsi="Times New Roman" w:cs="Times New Roman"/>
                <w:iCs/>
              </w:rPr>
              <w:t>intermodale</w:t>
            </w:r>
            <w:proofErr w:type="spellEnd"/>
            <w:r w:rsidRPr="00797D8C">
              <w:rPr>
                <w:rFonts w:ascii="Times New Roman" w:eastAsia="Times New Roman" w:hAnsi="Times New Roman" w:cs="Times New Roman"/>
                <w:iCs/>
              </w:rPr>
              <w:t>, inclusiv îmbunătățirea accesului la TEN-T și a mobilității transfrontaliere</w:t>
            </w:r>
          </w:p>
          <w:p w14:paraId="6B6EDADF" w14:textId="77777777" w:rsidR="00604FC0" w:rsidRPr="00797D8C" w:rsidRDefault="00604FC0" w:rsidP="00313E81">
            <w:pPr>
              <w:jc w:val="both"/>
              <w:rPr>
                <w:b/>
              </w:rPr>
            </w:pPr>
          </w:p>
          <w:p w14:paraId="16CF9F51" w14:textId="77777777" w:rsidR="00604FC0" w:rsidRPr="00797D8C" w:rsidRDefault="00604FC0" w:rsidP="00DC0689">
            <w:pPr>
              <w:jc w:val="both"/>
              <w:rPr>
                <w:b/>
              </w:rPr>
            </w:pPr>
            <w:r w:rsidRPr="00797D8C">
              <w:rPr>
                <w:rFonts w:ascii="Times New Roman" w:hAnsi="Times New Roman" w:cs="Times New Roman"/>
                <w:b/>
              </w:rPr>
              <w:t xml:space="preserve">Buget: </w:t>
            </w:r>
            <w:r w:rsidRPr="00797D8C">
              <w:rPr>
                <w:rFonts w:ascii="Times New Roman" w:eastAsia="Times New Roman" w:hAnsi="Times New Roman" w:cs="Times New Roman"/>
                <w:iCs/>
              </w:rPr>
              <w:t>452.000.000 euro</w:t>
            </w:r>
            <w:r w:rsidRPr="00797D8C">
              <w:rPr>
                <w:rFonts w:ascii="Times New Roman" w:hAnsi="Times New Roman" w:cs="Times New Roman"/>
                <w:b/>
              </w:rPr>
              <w:t xml:space="preserve"> FEDR</w:t>
            </w:r>
          </w:p>
        </w:tc>
        <w:tc>
          <w:tcPr>
            <w:tcW w:w="6379" w:type="dxa"/>
            <w:vMerge/>
          </w:tcPr>
          <w:p w14:paraId="361F951B" w14:textId="77777777" w:rsidR="00604FC0" w:rsidRPr="00797D8C" w:rsidRDefault="00604FC0" w:rsidP="005B0984">
            <w:pPr>
              <w:jc w:val="both"/>
            </w:pPr>
          </w:p>
        </w:tc>
      </w:tr>
      <w:tr w:rsidR="00604FC0" w:rsidRPr="00797D8C" w14:paraId="1095E924" w14:textId="77777777" w:rsidTr="00B515D7">
        <w:trPr>
          <w:trHeight w:val="1119"/>
        </w:trPr>
        <w:tc>
          <w:tcPr>
            <w:tcW w:w="1809" w:type="dxa"/>
          </w:tcPr>
          <w:p w14:paraId="6E02753D" w14:textId="77777777" w:rsidR="00604FC0" w:rsidRPr="00797D8C" w:rsidRDefault="00604FC0" w:rsidP="005B0984">
            <w:pPr>
              <w:rPr>
                <w:rFonts w:ascii="Times New Roman" w:hAnsi="Times New Roman" w:cs="Times New Roman"/>
                <w:b/>
              </w:rPr>
            </w:pPr>
            <w:r w:rsidRPr="00797D8C">
              <w:rPr>
                <w:rFonts w:ascii="Times New Roman" w:hAnsi="Times New Roman" w:cs="Times New Roman"/>
                <w:b/>
              </w:rPr>
              <w:t>Acțiune</w:t>
            </w:r>
          </w:p>
          <w:p w14:paraId="6F58A835" w14:textId="77777777" w:rsidR="00604FC0" w:rsidRPr="00797D8C" w:rsidRDefault="00604FC0" w:rsidP="005B0984">
            <w:pPr>
              <w:rPr>
                <w:rFonts w:ascii="Times New Roman" w:hAnsi="Times New Roman" w:cs="Times New Roman"/>
                <w:b/>
              </w:rPr>
            </w:pPr>
            <w:r w:rsidRPr="00797D8C">
              <w:rPr>
                <w:rFonts w:ascii="Times New Roman" w:hAnsi="Times New Roman" w:cs="Times New Roman"/>
                <w:b/>
              </w:rPr>
              <w:t xml:space="preserve">+ beneficiar </w:t>
            </w:r>
            <w:proofErr w:type="spellStart"/>
            <w:r w:rsidRPr="00797D8C">
              <w:rPr>
                <w:rFonts w:ascii="Times New Roman" w:hAnsi="Times New Roman" w:cs="Times New Roman"/>
                <w:b/>
              </w:rPr>
              <w:t>şi</w:t>
            </w:r>
            <w:proofErr w:type="spellEnd"/>
            <w:r w:rsidRPr="00797D8C">
              <w:rPr>
                <w:rFonts w:ascii="Times New Roman" w:hAnsi="Times New Roman" w:cs="Times New Roman"/>
                <w:b/>
              </w:rPr>
              <w:t xml:space="preserve">/sau grup </w:t>
            </w:r>
            <w:proofErr w:type="spellStart"/>
            <w:r w:rsidRPr="00797D8C">
              <w:rPr>
                <w:rFonts w:ascii="Times New Roman" w:hAnsi="Times New Roman" w:cs="Times New Roman"/>
                <w:b/>
              </w:rPr>
              <w:t>ţintă</w:t>
            </w:r>
            <w:proofErr w:type="spellEnd"/>
          </w:p>
          <w:p w14:paraId="3739ED9E" w14:textId="77777777" w:rsidR="00604FC0" w:rsidRPr="00797D8C" w:rsidRDefault="00604FC0" w:rsidP="005B0984">
            <w:pPr>
              <w:rPr>
                <w:rFonts w:ascii="Times New Roman" w:hAnsi="Times New Roman" w:cs="Times New Roman"/>
                <w:b/>
              </w:rPr>
            </w:pPr>
            <w:r w:rsidRPr="00797D8C">
              <w:rPr>
                <w:rFonts w:ascii="Times New Roman" w:hAnsi="Times New Roman" w:cs="Times New Roman"/>
                <w:b/>
              </w:rPr>
              <w:t>+minister responsabil de politica în domeniu</w:t>
            </w:r>
          </w:p>
        </w:tc>
        <w:tc>
          <w:tcPr>
            <w:tcW w:w="5387" w:type="dxa"/>
          </w:tcPr>
          <w:p w14:paraId="445DA3AF" w14:textId="77777777" w:rsidR="00604FC0" w:rsidRPr="00797D8C" w:rsidRDefault="00604FC0" w:rsidP="003870F5">
            <w:pPr>
              <w:jc w:val="both"/>
            </w:pPr>
          </w:p>
        </w:tc>
        <w:tc>
          <w:tcPr>
            <w:tcW w:w="7938" w:type="dxa"/>
          </w:tcPr>
          <w:p w14:paraId="575D4FE2" w14:textId="77777777" w:rsidR="00604FC0" w:rsidRPr="00797D8C" w:rsidRDefault="00604FC0" w:rsidP="00DC0689">
            <w:pPr>
              <w:spacing w:line="259" w:lineRule="auto"/>
              <w:jc w:val="both"/>
              <w:rPr>
                <w:rFonts w:ascii="Times New Roman" w:hAnsi="Times New Roman" w:cs="Times New Roman"/>
                <w:bCs/>
                <w:iCs/>
              </w:rPr>
            </w:pPr>
            <w:r w:rsidRPr="00797D8C">
              <w:rPr>
                <w:b/>
              </w:rPr>
              <w:t xml:space="preserve">Acțiuni </w:t>
            </w:r>
            <w:r w:rsidRPr="00797D8C">
              <w:t>– C</w:t>
            </w:r>
            <w:r w:rsidRPr="00797D8C">
              <w:rPr>
                <w:rFonts w:ascii="Times New Roman" w:hAnsi="Times New Roman" w:cs="Times New Roman"/>
                <w:bCs/>
                <w:iCs/>
              </w:rPr>
              <w:t xml:space="preserve">onstrucția variantelor de ocolire și realizarea accesului municipiilor la sectoarele rețelei rutiere primare (la nivel de drum național situat pe rețeaua secundară), precum și construcția altor sectoare de drum național situate pe rețeaua secundară, ținând cont de impactul asupra habitatelor naturale și conectivității ecologice. </w:t>
            </w:r>
          </w:p>
          <w:p w14:paraId="31CE6CBD" w14:textId="77777777" w:rsidR="00604FC0" w:rsidRPr="00797D8C" w:rsidRDefault="00604FC0" w:rsidP="002F026F">
            <w:pPr>
              <w:jc w:val="both"/>
              <w:rPr>
                <w:rFonts w:ascii="Times New Roman" w:eastAsia="Times New Roman" w:hAnsi="Times New Roman" w:cs="Times New Roman"/>
                <w:iCs/>
              </w:rPr>
            </w:pPr>
            <w:r w:rsidRPr="00797D8C">
              <w:rPr>
                <w:rFonts w:ascii="Times New Roman" w:eastAsia="Times New Roman" w:hAnsi="Times New Roman" w:cs="Times New Roman"/>
                <w:iCs/>
              </w:rPr>
              <w:t xml:space="preserve">Investițiile vor fi </w:t>
            </w:r>
            <w:proofErr w:type="spellStart"/>
            <w:r w:rsidRPr="00797D8C">
              <w:rPr>
                <w:rFonts w:ascii="Times New Roman" w:eastAsia="Times New Roman" w:hAnsi="Times New Roman" w:cs="Times New Roman"/>
                <w:iCs/>
              </w:rPr>
              <w:t>însoţite</w:t>
            </w:r>
            <w:proofErr w:type="spellEnd"/>
            <w:r w:rsidRPr="00797D8C">
              <w:rPr>
                <w:rFonts w:ascii="Times New Roman" w:eastAsia="Times New Roman" w:hAnsi="Times New Roman" w:cs="Times New Roman"/>
                <w:iCs/>
              </w:rPr>
              <w:t xml:space="preserve"> de măsuri de protecția naturii și a biodiversității (infrastructură verde) în legătură directă cu infrastructura de transport rutieră.</w:t>
            </w:r>
          </w:p>
          <w:p w14:paraId="572E6E1E" w14:textId="77777777" w:rsidR="00604FC0" w:rsidRPr="00797D8C" w:rsidRDefault="00604FC0" w:rsidP="003870F5">
            <w:pPr>
              <w:jc w:val="both"/>
              <w:rPr>
                <w:rFonts w:ascii="Times New Roman" w:eastAsia="Times New Roman" w:hAnsi="Times New Roman" w:cs="Times New Roman"/>
                <w:iCs/>
              </w:rPr>
            </w:pPr>
          </w:p>
          <w:p w14:paraId="2B435E79" w14:textId="77777777" w:rsidR="00604FC0" w:rsidRPr="00797D8C" w:rsidRDefault="00604FC0" w:rsidP="002F026F">
            <w:pPr>
              <w:jc w:val="both"/>
              <w:rPr>
                <w:rFonts w:ascii="Times New Roman" w:eastAsia="Times New Roman" w:hAnsi="Times New Roman" w:cs="Times New Roman"/>
                <w:iCs/>
              </w:rPr>
            </w:pPr>
            <w:r w:rsidRPr="00797D8C">
              <w:rPr>
                <w:rFonts w:ascii="Times New Roman" w:eastAsia="Times New Roman" w:hAnsi="Times New Roman" w:cs="Times New Roman"/>
                <w:b/>
                <w:iCs/>
              </w:rPr>
              <w:t>Beneficiari</w:t>
            </w:r>
            <w:r w:rsidRPr="00797D8C">
              <w:rPr>
                <w:rFonts w:ascii="Times New Roman" w:eastAsia="Times New Roman" w:hAnsi="Times New Roman" w:cs="Times New Roman"/>
                <w:iCs/>
              </w:rPr>
              <w:t xml:space="preserve"> – </w:t>
            </w:r>
            <w:proofErr w:type="spellStart"/>
            <w:r w:rsidRPr="00797D8C">
              <w:rPr>
                <w:rFonts w:ascii="Times New Roman" w:eastAsia="Times New Roman" w:hAnsi="Times New Roman" w:cs="Times New Roman"/>
                <w:iCs/>
              </w:rPr>
              <w:t>Compani</w:t>
            </w:r>
            <w:proofErr w:type="spellEnd"/>
            <w:r w:rsidRPr="00797D8C">
              <w:rPr>
                <w:b/>
              </w:rPr>
              <w:t xml:space="preserve"> MTI</w:t>
            </w:r>
            <w:r w:rsidRPr="00797D8C">
              <w:rPr>
                <w:rFonts w:ascii="Times New Roman" w:eastAsia="Times New Roman" w:hAnsi="Times New Roman" w:cs="Times New Roman"/>
                <w:iCs/>
              </w:rPr>
              <w:t xml:space="preserve"> a Națională de Administrare a Infrastructurii Rutiere CNAIR</w:t>
            </w:r>
          </w:p>
          <w:p w14:paraId="528C1F2C" w14:textId="77777777" w:rsidR="00604FC0" w:rsidRPr="00797D8C" w:rsidRDefault="00604FC0" w:rsidP="002F026F">
            <w:pPr>
              <w:spacing w:before="120"/>
              <w:jc w:val="both"/>
              <w:rPr>
                <w:rFonts w:ascii="Times New Roman" w:eastAsia="Times New Roman" w:hAnsi="Times New Roman" w:cs="Times New Roman"/>
              </w:rPr>
            </w:pPr>
            <w:r w:rsidRPr="00797D8C">
              <w:rPr>
                <w:rFonts w:ascii="Times New Roman" w:eastAsia="Times New Roman" w:hAnsi="Times New Roman" w:cs="Times New Roman"/>
              </w:rPr>
              <w:t xml:space="preserve">                    </w:t>
            </w:r>
            <w:r w:rsidRPr="00797D8C">
              <w:rPr>
                <w:rFonts w:ascii="Times New Roman" w:eastAsia="Times New Roman" w:hAnsi="Times New Roman" w:cs="Times New Roman"/>
                <w:iCs/>
              </w:rPr>
              <w:t>–</w:t>
            </w:r>
            <w:proofErr w:type="spellStart"/>
            <w:r w:rsidRPr="00797D8C">
              <w:rPr>
                <w:rFonts w:ascii="Times New Roman" w:eastAsia="Times New Roman" w:hAnsi="Times New Roman" w:cs="Times New Roman"/>
              </w:rPr>
              <w:t>Direcţiile</w:t>
            </w:r>
            <w:proofErr w:type="spellEnd"/>
            <w:r w:rsidRPr="00797D8C">
              <w:rPr>
                <w:rFonts w:ascii="Times New Roman" w:eastAsia="Times New Roman" w:hAnsi="Times New Roman" w:cs="Times New Roman"/>
              </w:rPr>
              <w:t xml:space="preserve"> Regionale de Drumuri ;i Poduri (7 direcții regionale și București)</w:t>
            </w:r>
          </w:p>
          <w:p w14:paraId="6494C54E" w14:textId="77777777" w:rsidR="00604FC0" w:rsidRPr="00797D8C" w:rsidRDefault="00604FC0" w:rsidP="002F026F">
            <w:pPr>
              <w:jc w:val="both"/>
              <w:rPr>
                <w:rFonts w:ascii="Times New Roman" w:hAnsi="Times New Roman" w:cs="Times New Roman"/>
              </w:rPr>
            </w:pPr>
            <w:r w:rsidRPr="00797D8C">
              <w:rPr>
                <w:rFonts w:ascii="Times New Roman" w:eastAsia="Times New Roman" w:hAnsi="Times New Roman" w:cs="Times New Roman"/>
              </w:rPr>
              <w:t xml:space="preserve">                    </w:t>
            </w:r>
            <w:r w:rsidRPr="00797D8C">
              <w:rPr>
                <w:rFonts w:ascii="Times New Roman" w:eastAsia="Times New Roman" w:hAnsi="Times New Roman" w:cs="Times New Roman"/>
                <w:iCs/>
              </w:rPr>
              <w:t>–</w:t>
            </w:r>
            <w:r w:rsidRPr="00797D8C">
              <w:rPr>
                <w:rFonts w:ascii="Times New Roman" w:eastAsia="Times New Roman" w:hAnsi="Times New Roman" w:cs="Times New Roman"/>
              </w:rPr>
              <w:t>Administrații  Publice Locale (inclusiv asociații ale acestora și parteneriate cu ceilalți beneficiari)</w:t>
            </w:r>
          </w:p>
          <w:p w14:paraId="3A6237E0" w14:textId="77777777" w:rsidR="00604FC0" w:rsidRPr="00797D8C" w:rsidRDefault="00604FC0" w:rsidP="003870F5">
            <w:pPr>
              <w:jc w:val="both"/>
            </w:pPr>
          </w:p>
          <w:p w14:paraId="65064D7C" w14:textId="77777777" w:rsidR="00604FC0" w:rsidRPr="00797D8C" w:rsidRDefault="00604FC0" w:rsidP="003870F5">
            <w:pPr>
              <w:jc w:val="both"/>
              <w:rPr>
                <w:b/>
              </w:rPr>
            </w:pPr>
            <w:r w:rsidRPr="00797D8C">
              <w:rPr>
                <w:b/>
              </w:rPr>
              <w:t>MTI</w:t>
            </w:r>
          </w:p>
        </w:tc>
        <w:tc>
          <w:tcPr>
            <w:tcW w:w="6379" w:type="dxa"/>
            <w:vMerge/>
          </w:tcPr>
          <w:p w14:paraId="3DD78855" w14:textId="77777777" w:rsidR="00604FC0" w:rsidRPr="00797D8C" w:rsidRDefault="00604FC0" w:rsidP="005B0984">
            <w:pPr>
              <w:jc w:val="both"/>
            </w:pPr>
          </w:p>
        </w:tc>
      </w:tr>
      <w:tr w:rsidR="00604FC0" w:rsidRPr="00797D8C" w14:paraId="60AF0F3F" w14:textId="77777777" w:rsidTr="00AF20DB">
        <w:trPr>
          <w:trHeight w:val="3181"/>
        </w:trPr>
        <w:tc>
          <w:tcPr>
            <w:tcW w:w="1809" w:type="dxa"/>
          </w:tcPr>
          <w:p w14:paraId="621DCFC2" w14:textId="77777777" w:rsidR="00604FC0" w:rsidRPr="00797D8C" w:rsidRDefault="00604FC0" w:rsidP="00493700">
            <w:pPr>
              <w:rPr>
                <w:rFonts w:ascii="Times New Roman" w:hAnsi="Times New Roman" w:cs="Times New Roman"/>
                <w:b/>
              </w:rPr>
            </w:pPr>
            <w:r w:rsidRPr="00797D8C">
              <w:rPr>
                <w:rFonts w:ascii="Times New Roman" w:hAnsi="Times New Roman" w:cs="Times New Roman"/>
                <w:b/>
              </w:rPr>
              <w:lastRenderedPageBreak/>
              <w:t>Prioritate PO</w:t>
            </w:r>
          </w:p>
          <w:p w14:paraId="2CB842D5" w14:textId="77777777" w:rsidR="00604FC0" w:rsidRPr="00797D8C" w:rsidRDefault="00604FC0" w:rsidP="00493700">
            <w:pPr>
              <w:rPr>
                <w:rFonts w:ascii="Times New Roman" w:hAnsi="Times New Roman" w:cs="Times New Roman"/>
                <w:b/>
              </w:rPr>
            </w:pPr>
            <w:r w:rsidRPr="00797D8C">
              <w:rPr>
                <w:rFonts w:ascii="Times New Roman" w:hAnsi="Times New Roman" w:cs="Times New Roman"/>
                <w:b/>
              </w:rPr>
              <w:t xml:space="preserve"> +buget</w:t>
            </w:r>
          </w:p>
        </w:tc>
        <w:tc>
          <w:tcPr>
            <w:tcW w:w="5387" w:type="dxa"/>
          </w:tcPr>
          <w:p w14:paraId="33E8BACC" w14:textId="77777777" w:rsidR="00604FC0" w:rsidRPr="00797D8C" w:rsidRDefault="00604FC0" w:rsidP="003870F5">
            <w:pPr>
              <w:jc w:val="both"/>
            </w:pPr>
          </w:p>
        </w:tc>
        <w:tc>
          <w:tcPr>
            <w:tcW w:w="7938" w:type="dxa"/>
          </w:tcPr>
          <w:p w14:paraId="025300A6" w14:textId="22C8187F" w:rsidR="00604FC0" w:rsidRPr="00797D8C" w:rsidRDefault="00604FC0" w:rsidP="00493700">
            <w:pPr>
              <w:jc w:val="both"/>
              <w:rPr>
                <w:rFonts w:ascii="Times New Roman" w:hAnsi="Times New Roman" w:cs="Times New Roman"/>
              </w:rPr>
            </w:pPr>
            <w:r w:rsidRPr="00797D8C">
              <w:rPr>
                <w:rFonts w:ascii="Times New Roman" w:hAnsi="Times New Roman" w:cs="Times New Roman"/>
                <w:b/>
                <w:u w:val="single"/>
              </w:rPr>
              <w:t>Prioritatea 3</w:t>
            </w:r>
            <w:r w:rsidRPr="00797D8C">
              <w:rPr>
                <w:rFonts w:ascii="Times New Roman" w:hAnsi="Times New Roman" w:cs="Times New Roman"/>
                <w:b/>
              </w:rPr>
              <w:t xml:space="preserve"> – </w:t>
            </w:r>
            <w:r w:rsidRPr="00797D8C">
              <w:rPr>
                <w:rFonts w:ascii="Times New Roman" w:hAnsi="Times New Roman" w:cs="Times New Roman"/>
              </w:rPr>
              <w:t xml:space="preserve"> </w:t>
            </w:r>
            <w:r w:rsidR="00797D8C" w:rsidRPr="00797D8C">
              <w:rPr>
                <w:rFonts w:ascii="Times New Roman" w:hAnsi="Times New Roman" w:cs="Times New Roman"/>
              </w:rPr>
              <w:t>Îmbunătățirea</w:t>
            </w:r>
            <w:r w:rsidRPr="00797D8C">
              <w:rPr>
                <w:rFonts w:ascii="Times New Roman" w:hAnsi="Times New Roman" w:cs="Times New Roman"/>
              </w:rPr>
              <w:t xml:space="preserve"> </w:t>
            </w:r>
            <w:r w:rsidR="00797D8C" w:rsidRPr="00797D8C">
              <w:rPr>
                <w:rFonts w:ascii="Times New Roman" w:hAnsi="Times New Roman" w:cs="Times New Roman"/>
              </w:rPr>
              <w:t>conectivității</w:t>
            </w:r>
            <w:r w:rsidRPr="00797D8C">
              <w:rPr>
                <w:rFonts w:ascii="Times New Roman" w:hAnsi="Times New Roman" w:cs="Times New Roman"/>
              </w:rPr>
              <w:t xml:space="preserve"> prin dezvoltarea rețelei TEN-T de transport pe calea ferată</w:t>
            </w:r>
          </w:p>
          <w:p w14:paraId="454CA04B" w14:textId="77777777" w:rsidR="00604FC0" w:rsidRPr="00797D8C" w:rsidRDefault="00604FC0" w:rsidP="00493700">
            <w:pPr>
              <w:jc w:val="both"/>
              <w:rPr>
                <w:rFonts w:ascii="Times New Roman" w:hAnsi="Times New Roman" w:cs="Times New Roman"/>
              </w:rPr>
            </w:pPr>
          </w:p>
          <w:p w14:paraId="27AE3BBC" w14:textId="77777777" w:rsidR="00604FC0" w:rsidRPr="00797D8C" w:rsidRDefault="00604FC0" w:rsidP="00493700">
            <w:pPr>
              <w:rPr>
                <w:rFonts w:ascii="Times New Roman" w:hAnsi="Times New Roman" w:cs="Times New Roman"/>
              </w:rPr>
            </w:pPr>
            <w:r w:rsidRPr="00797D8C">
              <w:rPr>
                <w:rFonts w:ascii="Times New Roman" w:hAnsi="Times New Roman" w:cs="Times New Roman"/>
              </w:rPr>
              <w:t xml:space="preserve">OS 3.2 Dezvoltarea unei rețele TEN-T durabilă, </w:t>
            </w:r>
            <w:proofErr w:type="spellStart"/>
            <w:r w:rsidRPr="00797D8C">
              <w:rPr>
                <w:rFonts w:ascii="Times New Roman" w:hAnsi="Times New Roman" w:cs="Times New Roman"/>
              </w:rPr>
              <w:t>rezilientă</w:t>
            </w:r>
            <w:proofErr w:type="spellEnd"/>
            <w:r w:rsidRPr="00797D8C">
              <w:rPr>
                <w:rFonts w:ascii="Times New Roman" w:hAnsi="Times New Roman" w:cs="Times New Roman"/>
              </w:rPr>
              <w:t xml:space="preserve"> în fața schimbărilor climatice, inteligentă, sigură și </w:t>
            </w:r>
            <w:proofErr w:type="spellStart"/>
            <w:r w:rsidRPr="00797D8C">
              <w:rPr>
                <w:rFonts w:ascii="Times New Roman" w:hAnsi="Times New Roman" w:cs="Times New Roman"/>
              </w:rPr>
              <w:t>intermodală</w:t>
            </w:r>
            <w:proofErr w:type="spellEnd"/>
          </w:p>
          <w:p w14:paraId="623667A6" w14:textId="77777777" w:rsidR="00604FC0" w:rsidRPr="00797D8C" w:rsidRDefault="00604FC0" w:rsidP="00493700">
            <w:pPr>
              <w:rPr>
                <w:rFonts w:ascii="Times New Roman" w:hAnsi="Times New Roman" w:cs="Times New Roman"/>
              </w:rPr>
            </w:pPr>
          </w:p>
          <w:p w14:paraId="5C3328AA" w14:textId="77777777" w:rsidR="00604FC0" w:rsidRPr="00797D8C" w:rsidRDefault="00604FC0" w:rsidP="00493700">
            <w:pPr>
              <w:jc w:val="both"/>
              <w:rPr>
                <w:rFonts w:ascii="Times New Roman" w:eastAsia="Times New Roman" w:hAnsi="Times New Roman" w:cs="Times New Roman"/>
                <w:iCs/>
              </w:rPr>
            </w:pPr>
            <w:r w:rsidRPr="00797D8C">
              <w:rPr>
                <w:rFonts w:ascii="Times New Roman" w:hAnsi="Times New Roman" w:cs="Times New Roman"/>
              </w:rPr>
              <w:t>OS</w:t>
            </w:r>
            <w:r w:rsidRPr="00797D8C">
              <w:rPr>
                <w:rFonts w:ascii="Times New Roman" w:eastAsia="Times New Roman" w:hAnsi="Times New Roman" w:cs="Times New Roman"/>
                <w:iCs/>
              </w:rPr>
              <w:t xml:space="preserve"> 3.3 Dezvoltarea și consolidarea unei mobilități naționale, regionale și locale durabile, </w:t>
            </w:r>
            <w:proofErr w:type="spellStart"/>
            <w:r w:rsidRPr="00797D8C">
              <w:rPr>
                <w:rFonts w:ascii="Times New Roman" w:eastAsia="Times New Roman" w:hAnsi="Times New Roman" w:cs="Times New Roman"/>
                <w:iCs/>
              </w:rPr>
              <w:t>reziliente</w:t>
            </w:r>
            <w:proofErr w:type="spellEnd"/>
            <w:r w:rsidRPr="00797D8C">
              <w:rPr>
                <w:rFonts w:ascii="Times New Roman" w:eastAsia="Times New Roman" w:hAnsi="Times New Roman" w:cs="Times New Roman"/>
                <w:iCs/>
              </w:rPr>
              <w:t xml:space="preserve"> la schimbările climatice, inteligente și </w:t>
            </w:r>
            <w:proofErr w:type="spellStart"/>
            <w:r w:rsidRPr="00797D8C">
              <w:rPr>
                <w:rFonts w:ascii="Times New Roman" w:eastAsia="Times New Roman" w:hAnsi="Times New Roman" w:cs="Times New Roman"/>
                <w:iCs/>
              </w:rPr>
              <w:t>intermodale</w:t>
            </w:r>
            <w:proofErr w:type="spellEnd"/>
            <w:r w:rsidRPr="00797D8C">
              <w:rPr>
                <w:rFonts w:ascii="Times New Roman" w:eastAsia="Times New Roman" w:hAnsi="Times New Roman" w:cs="Times New Roman"/>
                <w:iCs/>
              </w:rPr>
              <w:t>, inclusiv îmbunătățirea accesului la TEN-T și a mobilității transfrontaliere</w:t>
            </w:r>
          </w:p>
          <w:p w14:paraId="31ABE809" w14:textId="77777777" w:rsidR="00604FC0" w:rsidRPr="00797D8C" w:rsidRDefault="00604FC0" w:rsidP="00493700">
            <w:pPr>
              <w:jc w:val="both"/>
              <w:rPr>
                <w:rFonts w:ascii="Times New Roman" w:hAnsi="Times New Roman" w:cs="Times New Roman"/>
              </w:rPr>
            </w:pPr>
          </w:p>
          <w:p w14:paraId="2AF178CA" w14:textId="77777777" w:rsidR="00604FC0" w:rsidRPr="00797D8C" w:rsidRDefault="00604FC0" w:rsidP="00493700">
            <w:pPr>
              <w:jc w:val="both"/>
              <w:rPr>
                <w:b/>
              </w:rPr>
            </w:pPr>
            <w:r w:rsidRPr="00797D8C">
              <w:rPr>
                <w:rFonts w:ascii="Times New Roman" w:hAnsi="Times New Roman" w:cs="Times New Roman"/>
                <w:b/>
              </w:rPr>
              <w:t xml:space="preserve">Buget: </w:t>
            </w:r>
            <w:r w:rsidRPr="00797D8C">
              <w:rPr>
                <w:rFonts w:ascii="Times New Roman" w:hAnsi="Times New Roman" w:cs="Times New Roman"/>
              </w:rPr>
              <w:t>440.000.000</w:t>
            </w:r>
            <w:r w:rsidRPr="00797D8C">
              <w:rPr>
                <w:rFonts w:ascii="Times New Roman" w:hAnsi="Times New Roman" w:cs="Times New Roman"/>
                <w:b/>
              </w:rPr>
              <w:t xml:space="preserve"> </w:t>
            </w:r>
            <w:r w:rsidRPr="00797D8C">
              <w:rPr>
                <w:rFonts w:ascii="Times New Roman" w:hAnsi="Times New Roman" w:cs="Times New Roman"/>
              </w:rPr>
              <w:t xml:space="preserve">euro </w:t>
            </w:r>
            <w:r w:rsidRPr="00797D8C">
              <w:rPr>
                <w:rFonts w:ascii="Times New Roman" w:hAnsi="Times New Roman" w:cs="Times New Roman"/>
                <w:b/>
              </w:rPr>
              <w:t xml:space="preserve">FEDR + </w:t>
            </w:r>
            <w:r w:rsidRPr="00797D8C">
              <w:rPr>
                <w:rFonts w:ascii="Times New Roman" w:hAnsi="Times New Roman" w:cs="Times New Roman"/>
              </w:rPr>
              <w:t>620.000.000 euro</w:t>
            </w:r>
            <w:r w:rsidRPr="00797D8C">
              <w:rPr>
                <w:rFonts w:ascii="Times New Roman" w:hAnsi="Times New Roman" w:cs="Times New Roman"/>
                <w:b/>
              </w:rPr>
              <w:t xml:space="preserve">  FC</w:t>
            </w:r>
          </w:p>
        </w:tc>
        <w:tc>
          <w:tcPr>
            <w:tcW w:w="6379" w:type="dxa"/>
            <w:vMerge/>
          </w:tcPr>
          <w:p w14:paraId="0CB396DB" w14:textId="77777777" w:rsidR="00604FC0" w:rsidRPr="00797D8C" w:rsidRDefault="00604FC0" w:rsidP="005B0984">
            <w:pPr>
              <w:jc w:val="both"/>
            </w:pPr>
          </w:p>
        </w:tc>
      </w:tr>
      <w:tr w:rsidR="00604FC0" w:rsidRPr="00797D8C" w14:paraId="14A18A9A" w14:textId="77777777" w:rsidTr="00AF20DB">
        <w:trPr>
          <w:trHeight w:val="3181"/>
        </w:trPr>
        <w:tc>
          <w:tcPr>
            <w:tcW w:w="1809" w:type="dxa"/>
          </w:tcPr>
          <w:p w14:paraId="36E8CCDD" w14:textId="77777777" w:rsidR="00604FC0" w:rsidRPr="00797D8C" w:rsidRDefault="00604FC0" w:rsidP="00493700">
            <w:pPr>
              <w:rPr>
                <w:rFonts w:ascii="Times New Roman" w:hAnsi="Times New Roman" w:cs="Times New Roman"/>
                <w:b/>
              </w:rPr>
            </w:pPr>
            <w:r w:rsidRPr="00797D8C">
              <w:rPr>
                <w:rFonts w:ascii="Times New Roman" w:hAnsi="Times New Roman" w:cs="Times New Roman"/>
                <w:b/>
              </w:rPr>
              <w:t>Acțiune</w:t>
            </w:r>
          </w:p>
          <w:p w14:paraId="1C08001F" w14:textId="77777777" w:rsidR="00604FC0" w:rsidRPr="00797D8C" w:rsidRDefault="00604FC0" w:rsidP="00493700">
            <w:pPr>
              <w:rPr>
                <w:rFonts w:ascii="Times New Roman" w:hAnsi="Times New Roman" w:cs="Times New Roman"/>
                <w:b/>
              </w:rPr>
            </w:pPr>
            <w:r w:rsidRPr="00797D8C">
              <w:rPr>
                <w:rFonts w:ascii="Times New Roman" w:hAnsi="Times New Roman" w:cs="Times New Roman"/>
                <w:b/>
              </w:rPr>
              <w:t xml:space="preserve">+ beneficiar </w:t>
            </w:r>
            <w:proofErr w:type="spellStart"/>
            <w:r w:rsidRPr="00797D8C">
              <w:rPr>
                <w:rFonts w:ascii="Times New Roman" w:hAnsi="Times New Roman" w:cs="Times New Roman"/>
                <w:b/>
              </w:rPr>
              <w:t>şi</w:t>
            </w:r>
            <w:proofErr w:type="spellEnd"/>
            <w:r w:rsidRPr="00797D8C">
              <w:rPr>
                <w:rFonts w:ascii="Times New Roman" w:hAnsi="Times New Roman" w:cs="Times New Roman"/>
                <w:b/>
              </w:rPr>
              <w:t xml:space="preserve">/sau grup </w:t>
            </w:r>
            <w:proofErr w:type="spellStart"/>
            <w:r w:rsidRPr="00797D8C">
              <w:rPr>
                <w:rFonts w:ascii="Times New Roman" w:hAnsi="Times New Roman" w:cs="Times New Roman"/>
                <w:b/>
              </w:rPr>
              <w:t>ţintă</w:t>
            </w:r>
            <w:proofErr w:type="spellEnd"/>
          </w:p>
          <w:p w14:paraId="79F963D3" w14:textId="77777777" w:rsidR="00604FC0" w:rsidRPr="00797D8C" w:rsidRDefault="00604FC0" w:rsidP="00493700">
            <w:pPr>
              <w:rPr>
                <w:rFonts w:ascii="Times New Roman" w:hAnsi="Times New Roman" w:cs="Times New Roman"/>
                <w:b/>
              </w:rPr>
            </w:pPr>
            <w:r w:rsidRPr="00797D8C">
              <w:rPr>
                <w:rFonts w:ascii="Times New Roman" w:hAnsi="Times New Roman" w:cs="Times New Roman"/>
                <w:b/>
              </w:rPr>
              <w:t>+minister responsabil de politica în domeniu</w:t>
            </w:r>
          </w:p>
        </w:tc>
        <w:tc>
          <w:tcPr>
            <w:tcW w:w="5387" w:type="dxa"/>
          </w:tcPr>
          <w:p w14:paraId="6F778930" w14:textId="77777777" w:rsidR="00604FC0" w:rsidRPr="00797D8C" w:rsidRDefault="00604FC0" w:rsidP="003870F5">
            <w:pPr>
              <w:jc w:val="both"/>
            </w:pPr>
          </w:p>
        </w:tc>
        <w:tc>
          <w:tcPr>
            <w:tcW w:w="7938" w:type="dxa"/>
          </w:tcPr>
          <w:p w14:paraId="57D6FA3C" w14:textId="4606D4A2" w:rsidR="00604FC0" w:rsidRPr="00797D8C" w:rsidRDefault="00604FC0" w:rsidP="007949BD">
            <w:pPr>
              <w:spacing w:before="120" w:after="120"/>
              <w:jc w:val="both"/>
              <w:rPr>
                <w:rFonts w:ascii="Times New Roman" w:eastAsia="Times New Roman" w:hAnsi="Times New Roman" w:cs="Times New Roman"/>
                <w:szCs w:val="24"/>
              </w:rPr>
            </w:pPr>
            <w:r w:rsidRPr="00797D8C">
              <w:rPr>
                <w:b/>
              </w:rPr>
              <w:t xml:space="preserve">Acțiuni </w:t>
            </w:r>
            <w:r w:rsidRPr="00797D8C">
              <w:t>– C</w:t>
            </w:r>
            <w:r w:rsidRPr="00797D8C">
              <w:rPr>
                <w:rFonts w:ascii="Times New Roman" w:eastAsia="Times New Roman" w:hAnsi="Times New Roman" w:cs="Times New Roman"/>
                <w:szCs w:val="24"/>
              </w:rPr>
              <w:t xml:space="preserve">ontinuarea modernizării rețelei primare de cale ferată care în conformitate cu Planul Investițional privind dezvoltarea infrastructurii de transport a României pe perioada 2020-2030 prevede secțiuni situate </w:t>
            </w:r>
            <w:r w:rsidR="00797D8C" w:rsidRPr="00797D8C">
              <w:rPr>
                <w:rFonts w:ascii="Times New Roman" w:eastAsia="Times New Roman" w:hAnsi="Times New Roman" w:cs="Times New Roman"/>
                <w:szCs w:val="24"/>
              </w:rPr>
              <w:t>predominant</w:t>
            </w:r>
            <w:r w:rsidRPr="00797D8C">
              <w:rPr>
                <w:rFonts w:ascii="Times New Roman" w:eastAsia="Times New Roman" w:hAnsi="Times New Roman" w:cs="Times New Roman"/>
                <w:szCs w:val="24"/>
              </w:rPr>
              <w:t xml:space="preserve"> pe rețeaua TEN-T Centrală. În cadrul rețelei primare de cale ferată atenție deosebită va fi acordată finalizării proiectelor demarate în perioada 2014-2020. </w:t>
            </w:r>
          </w:p>
          <w:p w14:paraId="6D4ABD1D" w14:textId="13B5BF18" w:rsidR="00604FC0" w:rsidRPr="00797D8C" w:rsidRDefault="00604FC0" w:rsidP="007949BD">
            <w:pPr>
              <w:spacing w:before="120" w:after="120"/>
              <w:jc w:val="both"/>
              <w:rPr>
                <w:rFonts w:ascii="Times New Roman" w:eastAsia="Times New Roman" w:hAnsi="Times New Roman" w:cs="Times New Roman"/>
                <w:szCs w:val="24"/>
              </w:rPr>
            </w:pPr>
            <w:r w:rsidRPr="00797D8C">
              <w:rPr>
                <w:rFonts w:ascii="Times New Roman" w:eastAsia="Times New Roman" w:hAnsi="Times New Roman" w:cs="Times New Roman"/>
                <w:szCs w:val="24"/>
              </w:rPr>
              <w:t xml:space="preserve">În coordonare cu </w:t>
            </w:r>
            <w:r w:rsidR="00797D8C" w:rsidRPr="00797D8C">
              <w:rPr>
                <w:rFonts w:ascii="Times New Roman" w:eastAsia="Times New Roman" w:hAnsi="Times New Roman" w:cs="Times New Roman"/>
                <w:szCs w:val="24"/>
              </w:rPr>
              <w:t>intervențiile</w:t>
            </w:r>
            <w:r w:rsidRPr="00797D8C">
              <w:rPr>
                <w:rFonts w:ascii="Times New Roman" w:eastAsia="Times New Roman" w:hAnsi="Times New Roman" w:cs="Times New Roman"/>
                <w:szCs w:val="24"/>
              </w:rPr>
              <w:t xml:space="preserve"> finanțate în cadrul Mecanismului Interconectarea Europei (CEF) se vor focaliza investițiile asupra finalizării coridorului, Rin –</w:t>
            </w:r>
            <w:r w:rsidR="00797D8C" w:rsidRPr="00797D8C">
              <w:rPr>
                <w:rFonts w:ascii="Times New Roman" w:eastAsia="Times New Roman" w:hAnsi="Times New Roman" w:cs="Times New Roman"/>
                <w:szCs w:val="24"/>
              </w:rPr>
              <w:t>Dunăre</w:t>
            </w:r>
            <w:r w:rsidRPr="00797D8C">
              <w:rPr>
                <w:rFonts w:ascii="Times New Roman" w:eastAsia="Times New Roman" w:hAnsi="Times New Roman" w:cs="Times New Roman"/>
                <w:szCs w:val="24"/>
              </w:rPr>
              <w:t xml:space="preserve"> precum și a celorlalte secțiuni ale rețelei primare. </w:t>
            </w:r>
          </w:p>
          <w:p w14:paraId="67460243" w14:textId="4FF03C6E" w:rsidR="00604FC0" w:rsidRPr="00797D8C" w:rsidRDefault="00604FC0" w:rsidP="00AA048A">
            <w:pPr>
              <w:jc w:val="both"/>
              <w:rPr>
                <w:rFonts w:ascii="Times New Roman" w:eastAsia="Times New Roman" w:hAnsi="Times New Roman" w:cs="Times New Roman"/>
                <w:iCs/>
              </w:rPr>
            </w:pPr>
            <w:r w:rsidRPr="00797D8C">
              <w:rPr>
                <w:rFonts w:ascii="Times New Roman" w:eastAsia="Times New Roman" w:hAnsi="Times New Roman" w:cs="Times New Roman"/>
                <w:iCs/>
              </w:rPr>
              <w:t xml:space="preserve">Investițiile vor fi </w:t>
            </w:r>
            <w:r w:rsidR="00797D8C" w:rsidRPr="00797D8C">
              <w:rPr>
                <w:rFonts w:ascii="Times New Roman" w:eastAsia="Times New Roman" w:hAnsi="Times New Roman" w:cs="Times New Roman"/>
                <w:iCs/>
              </w:rPr>
              <w:t>însoțite</w:t>
            </w:r>
            <w:r w:rsidRPr="00797D8C">
              <w:rPr>
                <w:rFonts w:ascii="Times New Roman" w:eastAsia="Times New Roman" w:hAnsi="Times New Roman" w:cs="Times New Roman"/>
                <w:iCs/>
              </w:rPr>
              <w:t xml:space="preserve"> de măsuri de protecția naturii și a biodiversității (infrastructură verde) în legătură directă cu infrastructura de transport feroviară.</w:t>
            </w:r>
          </w:p>
          <w:p w14:paraId="03D1A095" w14:textId="77777777" w:rsidR="00604FC0" w:rsidRPr="00797D8C" w:rsidRDefault="00604FC0" w:rsidP="00AA048A">
            <w:pPr>
              <w:jc w:val="both"/>
              <w:rPr>
                <w:rFonts w:ascii="Times New Roman" w:eastAsia="Times New Roman" w:hAnsi="Times New Roman" w:cs="Times New Roman"/>
                <w:iCs/>
              </w:rPr>
            </w:pPr>
          </w:p>
          <w:p w14:paraId="1C0A183F" w14:textId="77777777" w:rsidR="00604FC0" w:rsidRPr="00797D8C" w:rsidRDefault="00604FC0" w:rsidP="00AA048A">
            <w:pPr>
              <w:jc w:val="both"/>
              <w:rPr>
                <w:rFonts w:ascii="Times New Roman" w:eastAsia="Times New Roman" w:hAnsi="Times New Roman" w:cs="Times New Roman"/>
                <w:iCs/>
              </w:rPr>
            </w:pPr>
            <w:r w:rsidRPr="00797D8C">
              <w:rPr>
                <w:rFonts w:ascii="Times New Roman" w:eastAsia="Times New Roman" w:hAnsi="Times New Roman" w:cs="Times New Roman"/>
                <w:b/>
                <w:iCs/>
              </w:rPr>
              <w:t>Beneficiari</w:t>
            </w:r>
            <w:r w:rsidRPr="00797D8C">
              <w:rPr>
                <w:rFonts w:ascii="Times New Roman" w:eastAsia="Times New Roman" w:hAnsi="Times New Roman" w:cs="Times New Roman"/>
                <w:iCs/>
              </w:rPr>
              <w:t xml:space="preserve"> – Compania Națională de Căi Ferate CN CFR SA</w:t>
            </w:r>
          </w:p>
          <w:p w14:paraId="4A50F17E" w14:textId="70561B52" w:rsidR="00604FC0" w:rsidRPr="00797D8C" w:rsidRDefault="00604FC0" w:rsidP="00AA048A">
            <w:pPr>
              <w:spacing w:before="120" w:after="120"/>
              <w:jc w:val="both"/>
              <w:rPr>
                <w:rFonts w:ascii="Times New Roman" w:eastAsia="Times New Roman" w:hAnsi="Times New Roman" w:cs="Times New Roman"/>
                <w:iCs/>
              </w:rPr>
            </w:pPr>
            <w:r w:rsidRPr="00797D8C">
              <w:rPr>
                <w:rFonts w:ascii="Times New Roman" w:eastAsia="Times New Roman" w:hAnsi="Times New Roman" w:cs="Times New Roman"/>
                <w:iCs/>
              </w:rPr>
              <w:t xml:space="preserve">                    – </w:t>
            </w:r>
            <w:r w:rsidR="00797D8C" w:rsidRPr="00797D8C">
              <w:rPr>
                <w:rFonts w:ascii="Times New Roman" w:eastAsia="Times New Roman" w:hAnsi="Times New Roman" w:cs="Times New Roman"/>
                <w:iCs/>
              </w:rPr>
              <w:t>Direcțiile</w:t>
            </w:r>
            <w:r w:rsidRPr="00797D8C">
              <w:rPr>
                <w:rFonts w:ascii="Times New Roman" w:eastAsia="Times New Roman" w:hAnsi="Times New Roman" w:cs="Times New Roman"/>
                <w:iCs/>
              </w:rPr>
              <w:t xml:space="preserve"> Regionale de Căi Ferate</w:t>
            </w:r>
          </w:p>
          <w:p w14:paraId="1E4D48FD" w14:textId="77777777" w:rsidR="00604FC0" w:rsidRPr="00797D8C" w:rsidRDefault="00604FC0" w:rsidP="003870F5">
            <w:pPr>
              <w:jc w:val="both"/>
              <w:rPr>
                <w:b/>
              </w:rPr>
            </w:pPr>
            <w:r w:rsidRPr="00797D8C">
              <w:rPr>
                <w:b/>
              </w:rPr>
              <w:t>MTI</w:t>
            </w:r>
          </w:p>
        </w:tc>
        <w:tc>
          <w:tcPr>
            <w:tcW w:w="6379" w:type="dxa"/>
            <w:vMerge/>
          </w:tcPr>
          <w:p w14:paraId="15F5E010" w14:textId="77777777" w:rsidR="00604FC0" w:rsidRPr="00797D8C" w:rsidRDefault="00604FC0" w:rsidP="005B0984">
            <w:pPr>
              <w:jc w:val="both"/>
            </w:pPr>
          </w:p>
        </w:tc>
      </w:tr>
      <w:tr w:rsidR="00544E46" w:rsidRPr="00797D8C" w14:paraId="7FEBA989" w14:textId="77777777" w:rsidTr="00F2726E">
        <w:trPr>
          <w:trHeight w:val="1828"/>
        </w:trPr>
        <w:tc>
          <w:tcPr>
            <w:tcW w:w="1809" w:type="dxa"/>
          </w:tcPr>
          <w:p w14:paraId="144EDFAF" w14:textId="77777777" w:rsidR="00544E46" w:rsidRPr="00797D8C" w:rsidRDefault="00544E46" w:rsidP="00544E46">
            <w:pPr>
              <w:rPr>
                <w:rFonts w:ascii="Times New Roman" w:hAnsi="Times New Roman" w:cs="Times New Roman"/>
                <w:b/>
              </w:rPr>
            </w:pPr>
            <w:r w:rsidRPr="00797D8C">
              <w:rPr>
                <w:rFonts w:ascii="Times New Roman" w:hAnsi="Times New Roman" w:cs="Times New Roman"/>
                <w:b/>
              </w:rPr>
              <w:t>Prioritate PO</w:t>
            </w:r>
          </w:p>
          <w:p w14:paraId="30E7F6B8" w14:textId="77777777" w:rsidR="00544E46" w:rsidRPr="00797D8C" w:rsidRDefault="00544E46" w:rsidP="00544E46">
            <w:pPr>
              <w:rPr>
                <w:rFonts w:ascii="Times New Roman" w:hAnsi="Times New Roman" w:cs="Times New Roman"/>
                <w:b/>
              </w:rPr>
            </w:pPr>
            <w:r w:rsidRPr="00797D8C">
              <w:rPr>
                <w:rFonts w:ascii="Times New Roman" w:hAnsi="Times New Roman" w:cs="Times New Roman"/>
                <w:b/>
              </w:rPr>
              <w:t xml:space="preserve"> +buget</w:t>
            </w:r>
          </w:p>
        </w:tc>
        <w:tc>
          <w:tcPr>
            <w:tcW w:w="5387" w:type="dxa"/>
          </w:tcPr>
          <w:p w14:paraId="4DF0C8E2" w14:textId="77777777" w:rsidR="00544E46" w:rsidRPr="00797D8C" w:rsidRDefault="00544E46" w:rsidP="003870F5">
            <w:pPr>
              <w:jc w:val="both"/>
            </w:pPr>
          </w:p>
        </w:tc>
        <w:tc>
          <w:tcPr>
            <w:tcW w:w="7938" w:type="dxa"/>
          </w:tcPr>
          <w:p w14:paraId="2957705A" w14:textId="665A85D3" w:rsidR="00544E46" w:rsidRPr="00797D8C" w:rsidRDefault="00544E46" w:rsidP="00544E46">
            <w:pPr>
              <w:jc w:val="both"/>
              <w:rPr>
                <w:rFonts w:ascii="Times New Roman" w:hAnsi="Times New Roman" w:cs="Times New Roman"/>
              </w:rPr>
            </w:pPr>
            <w:r w:rsidRPr="00797D8C">
              <w:rPr>
                <w:rFonts w:ascii="Times New Roman" w:hAnsi="Times New Roman" w:cs="Times New Roman"/>
                <w:b/>
                <w:u w:val="single"/>
              </w:rPr>
              <w:t>Prioritatea 4</w:t>
            </w:r>
            <w:r w:rsidRPr="00797D8C">
              <w:rPr>
                <w:rFonts w:ascii="Times New Roman" w:hAnsi="Times New Roman" w:cs="Times New Roman"/>
                <w:b/>
              </w:rPr>
              <w:t xml:space="preserve"> – </w:t>
            </w:r>
            <w:r w:rsidRPr="00797D8C">
              <w:rPr>
                <w:rFonts w:ascii="Times New Roman" w:hAnsi="Times New Roman" w:cs="Times New Roman"/>
              </w:rPr>
              <w:t xml:space="preserve"> </w:t>
            </w:r>
            <w:r w:rsidR="00797D8C" w:rsidRPr="00797D8C">
              <w:rPr>
                <w:rFonts w:ascii="Times New Roman" w:hAnsi="Times New Roman" w:cs="Times New Roman"/>
              </w:rPr>
              <w:t>Îmbunătățirea</w:t>
            </w:r>
            <w:r w:rsidRPr="00797D8C">
              <w:rPr>
                <w:rFonts w:ascii="Times New Roman" w:hAnsi="Times New Roman" w:cs="Times New Roman"/>
              </w:rPr>
              <w:t xml:space="preserve"> </w:t>
            </w:r>
            <w:r w:rsidR="00797D8C" w:rsidRPr="00797D8C">
              <w:rPr>
                <w:rFonts w:ascii="Times New Roman" w:hAnsi="Times New Roman" w:cs="Times New Roman"/>
              </w:rPr>
              <w:t>mobilității</w:t>
            </w:r>
            <w:r w:rsidRPr="00797D8C">
              <w:rPr>
                <w:rFonts w:ascii="Times New Roman" w:hAnsi="Times New Roman" w:cs="Times New Roman"/>
              </w:rPr>
              <w:t xml:space="preserve"> </w:t>
            </w:r>
            <w:r w:rsidR="00797D8C" w:rsidRPr="00797D8C">
              <w:rPr>
                <w:rFonts w:ascii="Times New Roman" w:hAnsi="Times New Roman" w:cs="Times New Roman"/>
              </w:rPr>
              <w:t>naționale</w:t>
            </w:r>
            <w:r w:rsidRPr="00797D8C">
              <w:rPr>
                <w:rFonts w:ascii="Times New Roman" w:hAnsi="Times New Roman" w:cs="Times New Roman"/>
              </w:rPr>
              <w:t xml:space="preserve">, durabila </w:t>
            </w:r>
            <w:r w:rsidR="00797D8C" w:rsidRPr="00797D8C">
              <w:rPr>
                <w:rFonts w:ascii="Times New Roman" w:hAnsi="Times New Roman" w:cs="Times New Roman"/>
              </w:rPr>
              <w:t>și</w:t>
            </w:r>
            <w:r w:rsidRPr="00797D8C">
              <w:rPr>
                <w:rFonts w:ascii="Times New Roman" w:hAnsi="Times New Roman" w:cs="Times New Roman"/>
              </w:rPr>
              <w:t xml:space="preserve"> reziliența în </w:t>
            </w:r>
            <w:r w:rsidR="00797D8C" w:rsidRPr="00797D8C">
              <w:rPr>
                <w:rFonts w:ascii="Times New Roman" w:hAnsi="Times New Roman" w:cs="Times New Roman"/>
              </w:rPr>
              <w:t>fața</w:t>
            </w:r>
            <w:r w:rsidRPr="00797D8C">
              <w:rPr>
                <w:rFonts w:ascii="Times New Roman" w:hAnsi="Times New Roman" w:cs="Times New Roman"/>
              </w:rPr>
              <w:t xml:space="preserve"> schimbărilor climatice prin creșterea calității serviciilor de transport pe calea ferată</w:t>
            </w:r>
          </w:p>
          <w:p w14:paraId="1A7DF5E7" w14:textId="77777777" w:rsidR="00544E46" w:rsidRPr="00797D8C" w:rsidRDefault="00544E46" w:rsidP="00544E46">
            <w:pPr>
              <w:jc w:val="both"/>
              <w:rPr>
                <w:rFonts w:ascii="Times New Roman" w:hAnsi="Times New Roman" w:cs="Times New Roman"/>
              </w:rPr>
            </w:pPr>
          </w:p>
          <w:p w14:paraId="6D4F6426" w14:textId="77777777" w:rsidR="00544E46" w:rsidRPr="00797D8C" w:rsidRDefault="00544E46" w:rsidP="00544E46">
            <w:pPr>
              <w:jc w:val="both"/>
              <w:rPr>
                <w:rFonts w:ascii="Times New Roman" w:eastAsia="Times New Roman" w:hAnsi="Times New Roman" w:cs="Times New Roman"/>
                <w:iCs/>
              </w:rPr>
            </w:pPr>
            <w:r w:rsidRPr="00797D8C">
              <w:rPr>
                <w:rFonts w:ascii="Times New Roman" w:hAnsi="Times New Roman" w:cs="Times New Roman"/>
              </w:rPr>
              <w:t>OS</w:t>
            </w:r>
            <w:r w:rsidRPr="00797D8C">
              <w:rPr>
                <w:rFonts w:ascii="Times New Roman" w:eastAsia="Times New Roman" w:hAnsi="Times New Roman" w:cs="Times New Roman"/>
                <w:iCs/>
              </w:rPr>
              <w:t xml:space="preserve"> 3.3 Dezvoltarea și consolidarea unei mobilități naționale, regionale și locale durabile, </w:t>
            </w:r>
            <w:proofErr w:type="spellStart"/>
            <w:r w:rsidRPr="00797D8C">
              <w:rPr>
                <w:rFonts w:ascii="Times New Roman" w:eastAsia="Times New Roman" w:hAnsi="Times New Roman" w:cs="Times New Roman"/>
                <w:iCs/>
              </w:rPr>
              <w:t>reziliente</w:t>
            </w:r>
            <w:proofErr w:type="spellEnd"/>
            <w:r w:rsidRPr="00797D8C">
              <w:rPr>
                <w:rFonts w:ascii="Times New Roman" w:eastAsia="Times New Roman" w:hAnsi="Times New Roman" w:cs="Times New Roman"/>
                <w:iCs/>
              </w:rPr>
              <w:t xml:space="preserve"> la schimbările climatice, inteligente și </w:t>
            </w:r>
            <w:proofErr w:type="spellStart"/>
            <w:r w:rsidRPr="00797D8C">
              <w:rPr>
                <w:rFonts w:ascii="Times New Roman" w:eastAsia="Times New Roman" w:hAnsi="Times New Roman" w:cs="Times New Roman"/>
                <w:iCs/>
              </w:rPr>
              <w:t>intermodale</w:t>
            </w:r>
            <w:proofErr w:type="spellEnd"/>
            <w:r w:rsidRPr="00797D8C">
              <w:rPr>
                <w:rFonts w:ascii="Times New Roman" w:eastAsia="Times New Roman" w:hAnsi="Times New Roman" w:cs="Times New Roman"/>
                <w:iCs/>
              </w:rPr>
              <w:t>, inclusiv îmbunătățirea accesului la TEN-T și a mobilității transfrontaliere</w:t>
            </w:r>
          </w:p>
          <w:p w14:paraId="19C1FFB7" w14:textId="77777777" w:rsidR="00544E46" w:rsidRPr="00797D8C" w:rsidRDefault="00544E46" w:rsidP="00544E46">
            <w:pPr>
              <w:jc w:val="both"/>
              <w:rPr>
                <w:rFonts w:ascii="Times New Roman" w:eastAsia="Times New Roman" w:hAnsi="Times New Roman" w:cs="Times New Roman"/>
                <w:iCs/>
              </w:rPr>
            </w:pPr>
          </w:p>
          <w:p w14:paraId="427BD756" w14:textId="77777777" w:rsidR="00544E46" w:rsidRPr="00797D8C" w:rsidRDefault="00544E46" w:rsidP="00544E46">
            <w:pPr>
              <w:jc w:val="both"/>
              <w:rPr>
                <w:rFonts w:ascii="Times New Roman" w:eastAsia="Times New Roman" w:hAnsi="Times New Roman" w:cs="Times New Roman"/>
                <w:iCs/>
              </w:rPr>
            </w:pPr>
            <w:r w:rsidRPr="00797D8C">
              <w:rPr>
                <w:rFonts w:ascii="Times New Roman" w:hAnsi="Times New Roman" w:cs="Times New Roman"/>
                <w:b/>
              </w:rPr>
              <w:t xml:space="preserve">Buget: </w:t>
            </w:r>
            <w:r w:rsidRPr="00797D8C">
              <w:rPr>
                <w:rFonts w:ascii="Times New Roman" w:hAnsi="Times New Roman" w:cs="Times New Roman"/>
              </w:rPr>
              <w:t>250.000.000</w:t>
            </w:r>
            <w:r w:rsidRPr="00797D8C">
              <w:rPr>
                <w:rFonts w:ascii="Times New Roman" w:hAnsi="Times New Roman" w:cs="Times New Roman"/>
                <w:b/>
              </w:rPr>
              <w:t xml:space="preserve"> </w:t>
            </w:r>
            <w:r w:rsidRPr="00797D8C">
              <w:rPr>
                <w:rFonts w:ascii="Times New Roman" w:hAnsi="Times New Roman" w:cs="Times New Roman"/>
              </w:rPr>
              <w:t xml:space="preserve">euro </w:t>
            </w:r>
            <w:r w:rsidRPr="00797D8C">
              <w:rPr>
                <w:rFonts w:ascii="Times New Roman" w:hAnsi="Times New Roman" w:cs="Times New Roman"/>
                <w:b/>
              </w:rPr>
              <w:t>FEDR</w:t>
            </w:r>
          </w:p>
          <w:p w14:paraId="2400DF80" w14:textId="77777777" w:rsidR="00544E46" w:rsidRPr="00797D8C" w:rsidRDefault="00544E46" w:rsidP="00544E46">
            <w:pPr>
              <w:jc w:val="both"/>
              <w:rPr>
                <w:rFonts w:ascii="Times New Roman" w:hAnsi="Times New Roman" w:cs="Times New Roman"/>
                <w:b/>
                <w:u w:val="single"/>
              </w:rPr>
            </w:pPr>
          </w:p>
        </w:tc>
        <w:tc>
          <w:tcPr>
            <w:tcW w:w="6379" w:type="dxa"/>
            <w:vMerge/>
          </w:tcPr>
          <w:p w14:paraId="508B027F" w14:textId="77777777" w:rsidR="00544E46" w:rsidRPr="00797D8C" w:rsidRDefault="00544E46" w:rsidP="005B0984">
            <w:pPr>
              <w:jc w:val="both"/>
            </w:pPr>
          </w:p>
        </w:tc>
      </w:tr>
      <w:tr w:rsidR="00544E46" w:rsidRPr="00797D8C" w14:paraId="75D5D0F2" w14:textId="77777777" w:rsidTr="00F2726E">
        <w:trPr>
          <w:trHeight w:val="1828"/>
        </w:trPr>
        <w:tc>
          <w:tcPr>
            <w:tcW w:w="1809" w:type="dxa"/>
          </w:tcPr>
          <w:p w14:paraId="0ED3E016" w14:textId="77777777" w:rsidR="00544E46" w:rsidRPr="00797D8C" w:rsidRDefault="00544E46" w:rsidP="00544E46">
            <w:pPr>
              <w:rPr>
                <w:rFonts w:ascii="Times New Roman" w:hAnsi="Times New Roman" w:cs="Times New Roman"/>
                <w:b/>
              </w:rPr>
            </w:pPr>
            <w:r w:rsidRPr="00797D8C">
              <w:rPr>
                <w:rFonts w:ascii="Times New Roman" w:hAnsi="Times New Roman" w:cs="Times New Roman"/>
                <w:b/>
              </w:rPr>
              <w:t>Acțiune</w:t>
            </w:r>
          </w:p>
          <w:p w14:paraId="71487472" w14:textId="77777777" w:rsidR="00544E46" w:rsidRPr="00797D8C" w:rsidRDefault="00544E46" w:rsidP="00544E46">
            <w:pPr>
              <w:rPr>
                <w:rFonts w:ascii="Times New Roman" w:hAnsi="Times New Roman" w:cs="Times New Roman"/>
                <w:b/>
              </w:rPr>
            </w:pPr>
            <w:r w:rsidRPr="00797D8C">
              <w:rPr>
                <w:rFonts w:ascii="Times New Roman" w:hAnsi="Times New Roman" w:cs="Times New Roman"/>
                <w:b/>
              </w:rPr>
              <w:t xml:space="preserve">+ beneficiar </w:t>
            </w:r>
            <w:proofErr w:type="spellStart"/>
            <w:r w:rsidRPr="00797D8C">
              <w:rPr>
                <w:rFonts w:ascii="Times New Roman" w:hAnsi="Times New Roman" w:cs="Times New Roman"/>
                <w:b/>
              </w:rPr>
              <w:t>şi</w:t>
            </w:r>
            <w:proofErr w:type="spellEnd"/>
            <w:r w:rsidRPr="00797D8C">
              <w:rPr>
                <w:rFonts w:ascii="Times New Roman" w:hAnsi="Times New Roman" w:cs="Times New Roman"/>
                <w:b/>
              </w:rPr>
              <w:t xml:space="preserve">/sau grup </w:t>
            </w:r>
            <w:proofErr w:type="spellStart"/>
            <w:r w:rsidRPr="00797D8C">
              <w:rPr>
                <w:rFonts w:ascii="Times New Roman" w:hAnsi="Times New Roman" w:cs="Times New Roman"/>
                <w:b/>
              </w:rPr>
              <w:t>ţintă</w:t>
            </w:r>
            <w:proofErr w:type="spellEnd"/>
          </w:p>
          <w:p w14:paraId="03A82C0F" w14:textId="77777777" w:rsidR="00544E46" w:rsidRPr="00797D8C" w:rsidRDefault="00544E46" w:rsidP="00544E46">
            <w:pPr>
              <w:rPr>
                <w:rFonts w:ascii="Times New Roman" w:hAnsi="Times New Roman" w:cs="Times New Roman"/>
                <w:b/>
              </w:rPr>
            </w:pPr>
            <w:r w:rsidRPr="00797D8C">
              <w:rPr>
                <w:rFonts w:ascii="Times New Roman" w:hAnsi="Times New Roman" w:cs="Times New Roman"/>
                <w:b/>
              </w:rPr>
              <w:t>+minister responsabil de politica în domeniu</w:t>
            </w:r>
          </w:p>
        </w:tc>
        <w:tc>
          <w:tcPr>
            <w:tcW w:w="5387" w:type="dxa"/>
          </w:tcPr>
          <w:p w14:paraId="65AEEBA0" w14:textId="77777777" w:rsidR="00544E46" w:rsidRPr="00797D8C" w:rsidRDefault="00544E46" w:rsidP="003870F5">
            <w:pPr>
              <w:jc w:val="both"/>
            </w:pPr>
          </w:p>
        </w:tc>
        <w:tc>
          <w:tcPr>
            <w:tcW w:w="7938" w:type="dxa"/>
          </w:tcPr>
          <w:p w14:paraId="02925177" w14:textId="77777777" w:rsidR="00620F79" w:rsidRPr="00797D8C" w:rsidRDefault="00544E46" w:rsidP="00620F79">
            <w:pPr>
              <w:spacing w:before="120" w:after="120"/>
              <w:rPr>
                <w:rFonts w:ascii="Times New Roman" w:eastAsia="Times New Roman" w:hAnsi="Times New Roman" w:cs="Times New Roman"/>
                <w:iCs/>
                <w:szCs w:val="24"/>
              </w:rPr>
            </w:pPr>
            <w:r w:rsidRPr="00797D8C">
              <w:rPr>
                <w:b/>
              </w:rPr>
              <w:t xml:space="preserve">Acțiuni </w:t>
            </w:r>
            <w:r w:rsidRPr="00797D8C">
              <w:t>–</w:t>
            </w:r>
            <w:r w:rsidR="00620F79" w:rsidRPr="00797D8C">
              <w:t xml:space="preserve"> </w:t>
            </w:r>
            <w:r w:rsidR="00620F79" w:rsidRPr="00797D8C">
              <w:rPr>
                <w:rFonts w:ascii="Times New Roman" w:eastAsia="Times New Roman" w:hAnsi="Times New Roman" w:cs="Times New Roman"/>
                <w:iCs/>
                <w:szCs w:val="24"/>
              </w:rPr>
              <w:t>achiziția de material rulant ecologic</w:t>
            </w:r>
          </w:p>
          <w:p w14:paraId="424BEAC4" w14:textId="77777777" w:rsidR="00544E46" w:rsidRPr="00797D8C" w:rsidRDefault="00620F79" w:rsidP="009B4118">
            <w:pPr>
              <w:jc w:val="both"/>
              <w:rPr>
                <w:rFonts w:ascii="Times New Roman" w:eastAsia="Times New Roman" w:hAnsi="Times New Roman" w:cs="Times New Roman"/>
                <w:iCs/>
                <w:szCs w:val="24"/>
              </w:rPr>
            </w:pPr>
            <w:r w:rsidRPr="00797D8C">
              <w:t xml:space="preserve">              –</w:t>
            </w:r>
            <w:r w:rsidRPr="00797D8C">
              <w:rPr>
                <w:rFonts w:ascii="Times New Roman" w:eastAsia="Times New Roman" w:hAnsi="Times New Roman" w:cs="Times New Roman"/>
                <w:iCs/>
                <w:szCs w:val="24"/>
              </w:rPr>
              <w:t>măsuri de reformă în domeniul transportului feroviar de călători</w:t>
            </w:r>
          </w:p>
          <w:p w14:paraId="757A454F" w14:textId="77777777" w:rsidR="005F7CC9" w:rsidRPr="00797D8C" w:rsidRDefault="00544E46" w:rsidP="005F7CC9">
            <w:pPr>
              <w:spacing w:before="120"/>
              <w:jc w:val="both"/>
              <w:rPr>
                <w:rFonts w:ascii="Times New Roman" w:eastAsia="Times New Roman" w:hAnsi="Times New Roman" w:cs="Times New Roman"/>
                <w:iCs/>
                <w:szCs w:val="24"/>
              </w:rPr>
            </w:pPr>
            <w:r w:rsidRPr="00797D8C">
              <w:rPr>
                <w:rFonts w:ascii="Times New Roman" w:eastAsia="Times New Roman" w:hAnsi="Times New Roman" w:cs="Times New Roman"/>
                <w:b/>
                <w:iCs/>
              </w:rPr>
              <w:t>Beneficiari</w:t>
            </w:r>
            <w:r w:rsidRPr="00797D8C">
              <w:rPr>
                <w:rFonts w:ascii="Times New Roman" w:eastAsia="Times New Roman" w:hAnsi="Times New Roman" w:cs="Times New Roman"/>
                <w:iCs/>
              </w:rPr>
              <w:t xml:space="preserve"> –</w:t>
            </w:r>
            <w:r w:rsidR="005F7CC9" w:rsidRPr="00797D8C">
              <w:rPr>
                <w:rFonts w:eastAsia="Times New Roman"/>
                <w:iCs/>
                <w:szCs w:val="24"/>
              </w:rPr>
              <w:t xml:space="preserve"> </w:t>
            </w:r>
            <w:r w:rsidR="005F7CC9" w:rsidRPr="00797D8C">
              <w:rPr>
                <w:rFonts w:ascii="Times New Roman" w:eastAsia="Times New Roman" w:hAnsi="Times New Roman" w:cs="Times New Roman"/>
                <w:iCs/>
                <w:szCs w:val="24"/>
              </w:rPr>
              <w:t>Autoritatea pentru Reforma Feroviara (ARF)</w:t>
            </w:r>
          </w:p>
          <w:p w14:paraId="6EC1CBF3" w14:textId="77777777" w:rsidR="00544E46" w:rsidRPr="00797D8C" w:rsidRDefault="005F7CC9" w:rsidP="005F7CC9">
            <w:pPr>
              <w:jc w:val="both"/>
              <w:rPr>
                <w:rFonts w:ascii="Times New Roman" w:eastAsia="Times New Roman" w:hAnsi="Times New Roman" w:cs="Times New Roman"/>
                <w:iCs/>
                <w:szCs w:val="24"/>
              </w:rPr>
            </w:pPr>
            <w:r w:rsidRPr="00797D8C">
              <w:rPr>
                <w:rFonts w:ascii="Times New Roman" w:eastAsia="Times New Roman" w:hAnsi="Times New Roman" w:cs="Times New Roman"/>
                <w:iCs/>
              </w:rPr>
              <w:t xml:space="preserve">                     –</w:t>
            </w:r>
            <w:r w:rsidRPr="00797D8C">
              <w:rPr>
                <w:rFonts w:ascii="Times New Roman" w:eastAsia="Times New Roman" w:hAnsi="Times New Roman" w:cs="Times New Roman"/>
                <w:iCs/>
                <w:szCs w:val="24"/>
              </w:rPr>
              <w:t>Parteneriate ale operatorilor feroviari de transport de călători cu ARF</w:t>
            </w:r>
          </w:p>
          <w:p w14:paraId="1BBA2AFB" w14:textId="77777777" w:rsidR="00544E46" w:rsidRPr="00797D8C" w:rsidRDefault="00544E46" w:rsidP="009B4118">
            <w:pPr>
              <w:jc w:val="both"/>
              <w:rPr>
                <w:rFonts w:ascii="Times New Roman" w:eastAsia="Times New Roman" w:hAnsi="Times New Roman" w:cs="Times New Roman"/>
                <w:iCs/>
              </w:rPr>
            </w:pPr>
          </w:p>
          <w:p w14:paraId="500FA2D8" w14:textId="77777777" w:rsidR="00544E46" w:rsidRPr="00797D8C" w:rsidRDefault="00544E46" w:rsidP="009B4118">
            <w:pPr>
              <w:jc w:val="both"/>
              <w:rPr>
                <w:rFonts w:ascii="Times New Roman" w:hAnsi="Times New Roman" w:cs="Times New Roman"/>
                <w:b/>
                <w:u w:val="single"/>
              </w:rPr>
            </w:pPr>
            <w:r w:rsidRPr="00797D8C">
              <w:rPr>
                <w:b/>
              </w:rPr>
              <w:t>MTI</w:t>
            </w:r>
          </w:p>
        </w:tc>
        <w:tc>
          <w:tcPr>
            <w:tcW w:w="6379" w:type="dxa"/>
            <w:vMerge/>
          </w:tcPr>
          <w:p w14:paraId="02E71323" w14:textId="77777777" w:rsidR="00544E46" w:rsidRPr="00797D8C" w:rsidRDefault="00544E46" w:rsidP="005B0984">
            <w:pPr>
              <w:jc w:val="both"/>
            </w:pPr>
          </w:p>
        </w:tc>
      </w:tr>
      <w:tr w:rsidR="00A304F7" w:rsidRPr="00797D8C" w14:paraId="259B6E32" w14:textId="77777777" w:rsidTr="00F2726E">
        <w:trPr>
          <w:trHeight w:val="1828"/>
        </w:trPr>
        <w:tc>
          <w:tcPr>
            <w:tcW w:w="1809" w:type="dxa"/>
          </w:tcPr>
          <w:p w14:paraId="26BDCCB4" w14:textId="77777777" w:rsidR="00A304F7" w:rsidRPr="00797D8C" w:rsidRDefault="00A304F7" w:rsidP="00A304F7">
            <w:pPr>
              <w:rPr>
                <w:rFonts w:ascii="Times New Roman" w:hAnsi="Times New Roman" w:cs="Times New Roman"/>
                <w:b/>
              </w:rPr>
            </w:pPr>
            <w:r w:rsidRPr="00797D8C">
              <w:rPr>
                <w:rFonts w:ascii="Times New Roman" w:hAnsi="Times New Roman" w:cs="Times New Roman"/>
                <w:b/>
              </w:rPr>
              <w:t>Prioritate PO</w:t>
            </w:r>
          </w:p>
          <w:p w14:paraId="5A62D873" w14:textId="77777777" w:rsidR="00A304F7" w:rsidRPr="00797D8C" w:rsidRDefault="00A304F7" w:rsidP="00A304F7">
            <w:pPr>
              <w:rPr>
                <w:rFonts w:ascii="Times New Roman" w:hAnsi="Times New Roman" w:cs="Times New Roman"/>
                <w:b/>
              </w:rPr>
            </w:pPr>
            <w:r w:rsidRPr="00797D8C">
              <w:rPr>
                <w:rFonts w:ascii="Times New Roman" w:hAnsi="Times New Roman" w:cs="Times New Roman"/>
                <w:b/>
              </w:rPr>
              <w:t xml:space="preserve"> +buget</w:t>
            </w:r>
          </w:p>
        </w:tc>
        <w:tc>
          <w:tcPr>
            <w:tcW w:w="5387" w:type="dxa"/>
          </w:tcPr>
          <w:p w14:paraId="1D16A36C" w14:textId="77777777" w:rsidR="00A304F7" w:rsidRPr="00797D8C" w:rsidRDefault="00A304F7" w:rsidP="003870F5">
            <w:pPr>
              <w:jc w:val="both"/>
            </w:pPr>
          </w:p>
        </w:tc>
        <w:tc>
          <w:tcPr>
            <w:tcW w:w="7938" w:type="dxa"/>
          </w:tcPr>
          <w:p w14:paraId="08883271" w14:textId="346C4F82" w:rsidR="00A304F7" w:rsidRPr="00797D8C" w:rsidRDefault="00A304F7" w:rsidP="00A304F7">
            <w:pPr>
              <w:jc w:val="both"/>
              <w:rPr>
                <w:rFonts w:ascii="Times New Roman" w:hAnsi="Times New Roman" w:cs="Times New Roman"/>
              </w:rPr>
            </w:pPr>
            <w:r w:rsidRPr="00797D8C">
              <w:rPr>
                <w:rFonts w:ascii="Times New Roman" w:hAnsi="Times New Roman" w:cs="Times New Roman"/>
                <w:b/>
                <w:u w:val="single"/>
              </w:rPr>
              <w:t>Prioritatea 5</w:t>
            </w:r>
            <w:r w:rsidRPr="00797D8C">
              <w:rPr>
                <w:rFonts w:ascii="Times New Roman" w:hAnsi="Times New Roman" w:cs="Times New Roman"/>
                <w:b/>
              </w:rPr>
              <w:t xml:space="preserve"> – </w:t>
            </w:r>
            <w:r w:rsidRPr="00797D8C">
              <w:rPr>
                <w:rFonts w:ascii="Times New Roman" w:hAnsi="Times New Roman" w:cs="Times New Roman"/>
              </w:rPr>
              <w:t xml:space="preserve"> </w:t>
            </w:r>
            <w:r w:rsidR="00797D8C" w:rsidRPr="00797D8C">
              <w:rPr>
                <w:rFonts w:ascii="Times New Roman" w:hAnsi="Times New Roman" w:cs="Times New Roman"/>
              </w:rPr>
              <w:t>Îmbunătățirea</w:t>
            </w:r>
            <w:r w:rsidRPr="00797D8C">
              <w:rPr>
                <w:rFonts w:ascii="Times New Roman" w:hAnsi="Times New Roman" w:cs="Times New Roman"/>
              </w:rPr>
              <w:t xml:space="preserve"> </w:t>
            </w:r>
            <w:r w:rsidR="00797D8C" w:rsidRPr="00797D8C">
              <w:rPr>
                <w:rFonts w:ascii="Times New Roman" w:hAnsi="Times New Roman" w:cs="Times New Roman"/>
              </w:rPr>
              <w:t>conectivității</w:t>
            </w:r>
            <w:r w:rsidRPr="00797D8C">
              <w:rPr>
                <w:rFonts w:ascii="Times New Roman" w:hAnsi="Times New Roman" w:cs="Times New Roman"/>
              </w:rPr>
              <w:t xml:space="preserve"> prin </w:t>
            </w:r>
            <w:r w:rsidR="00797D8C" w:rsidRPr="00797D8C">
              <w:rPr>
                <w:rFonts w:ascii="Times New Roman" w:hAnsi="Times New Roman" w:cs="Times New Roman"/>
              </w:rPr>
              <w:t>creșterea</w:t>
            </w:r>
            <w:r w:rsidRPr="00797D8C">
              <w:rPr>
                <w:rFonts w:ascii="Times New Roman" w:hAnsi="Times New Roman" w:cs="Times New Roman"/>
              </w:rPr>
              <w:t xml:space="preserve"> gradului de utilizare a transportului cu metroul în regiunea </w:t>
            </w:r>
            <w:r w:rsidR="00797D8C" w:rsidRPr="00797D8C">
              <w:rPr>
                <w:rFonts w:ascii="Times New Roman" w:hAnsi="Times New Roman" w:cs="Times New Roman"/>
              </w:rPr>
              <w:t>București</w:t>
            </w:r>
            <w:r w:rsidRPr="00797D8C">
              <w:rPr>
                <w:rFonts w:ascii="Times New Roman" w:hAnsi="Times New Roman" w:cs="Times New Roman"/>
              </w:rPr>
              <w:t>-Ilfov</w:t>
            </w:r>
          </w:p>
          <w:p w14:paraId="6C03C21C" w14:textId="77777777" w:rsidR="005D4CF5" w:rsidRPr="00797D8C" w:rsidRDefault="005D4CF5" w:rsidP="00A304F7">
            <w:pPr>
              <w:jc w:val="both"/>
              <w:rPr>
                <w:rFonts w:ascii="Times New Roman" w:hAnsi="Times New Roman" w:cs="Times New Roman"/>
              </w:rPr>
            </w:pPr>
          </w:p>
          <w:p w14:paraId="673A9AB0" w14:textId="77777777" w:rsidR="005D4CF5" w:rsidRPr="00797D8C" w:rsidRDefault="005D4CF5" w:rsidP="005D4CF5">
            <w:pPr>
              <w:jc w:val="both"/>
              <w:rPr>
                <w:rFonts w:ascii="Times New Roman" w:hAnsi="Times New Roman" w:cs="Times New Roman"/>
              </w:rPr>
            </w:pPr>
            <w:r w:rsidRPr="00797D8C">
              <w:rPr>
                <w:rFonts w:ascii="Times New Roman" w:hAnsi="Times New Roman" w:cs="Times New Roman"/>
              </w:rPr>
              <w:t xml:space="preserve">OS 2.8 Promovarea mobilității urbane </w:t>
            </w:r>
            <w:proofErr w:type="spellStart"/>
            <w:r w:rsidRPr="00797D8C">
              <w:rPr>
                <w:rFonts w:ascii="Times New Roman" w:hAnsi="Times New Roman" w:cs="Times New Roman"/>
              </w:rPr>
              <w:t>multimodale</w:t>
            </w:r>
            <w:proofErr w:type="spellEnd"/>
            <w:r w:rsidRPr="00797D8C">
              <w:rPr>
                <w:rFonts w:ascii="Times New Roman" w:hAnsi="Times New Roman" w:cs="Times New Roman"/>
              </w:rPr>
              <w:t xml:space="preserve"> sustenabile, ca parte a tranziției către o economie fără emisii de carbon</w:t>
            </w:r>
          </w:p>
          <w:p w14:paraId="4E4D4F24" w14:textId="77777777" w:rsidR="005D4CF5" w:rsidRPr="00797D8C" w:rsidRDefault="005D4CF5" w:rsidP="00A304F7">
            <w:pPr>
              <w:jc w:val="both"/>
              <w:rPr>
                <w:rFonts w:ascii="Times New Roman" w:hAnsi="Times New Roman" w:cs="Times New Roman"/>
                <w:b/>
                <w:u w:val="single"/>
              </w:rPr>
            </w:pPr>
          </w:p>
          <w:p w14:paraId="06E205ED" w14:textId="77777777" w:rsidR="005D4CF5" w:rsidRPr="00797D8C" w:rsidRDefault="005D4CF5" w:rsidP="00A304F7">
            <w:pPr>
              <w:jc w:val="both"/>
              <w:rPr>
                <w:rFonts w:ascii="Times New Roman" w:hAnsi="Times New Roman" w:cs="Times New Roman"/>
                <w:b/>
                <w:u w:val="single"/>
              </w:rPr>
            </w:pPr>
            <w:r w:rsidRPr="00797D8C">
              <w:rPr>
                <w:rFonts w:ascii="Times New Roman" w:hAnsi="Times New Roman" w:cs="Times New Roman"/>
                <w:b/>
              </w:rPr>
              <w:t xml:space="preserve">Buget: </w:t>
            </w:r>
            <w:r w:rsidRPr="00797D8C">
              <w:rPr>
                <w:rFonts w:ascii="Times New Roman" w:hAnsi="Times New Roman" w:cs="Times New Roman"/>
              </w:rPr>
              <w:t>250.000.000 euro</w:t>
            </w:r>
            <w:r w:rsidRPr="00797D8C">
              <w:rPr>
                <w:rFonts w:ascii="Trebuchet MS" w:eastAsia="Trebuchet MS" w:hAnsi="Trebuchet MS" w:cs="Trebuchet MS"/>
              </w:rPr>
              <w:t xml:space="preserve"> </w:t>
            </w:r>
            <w:r w:rsidRPr="00797D8C">
              <w:rPr>
                <w:rFonts w:ascii="Times New Roman" w:hAnsi="Times New Roman" w:cs="Times New Roman"/>
                <w:b/>
              </w:rPr>
              <w:t>FC</w:t>
            </w:r>
          </w:p>
        </w:tc>
        <w:tc>
          <w:tcPr>
            <w:tcW w:w="6379" w:type="dxa"/>
            <w:vMerge/>
          </w:tcPr>
          <w:p w14:paraId="280A1384" w14:textId="77777777" w:rsidR="00A304F7" w:rsidRPr="00797D8C" w:rsidRDefault="00A304F7" w:rsidP="005B0984">
            <w:pPr>
              <w:jc w:val="both"/>
            </w:pPr>
          </w:p>
        </w:tc>
      </w:tr>
      <w:tr w:rsidR="00A304F7" w:rsidRPr="00797D8C" w14:paraId="69BC1A3F" w14:textId="77777777" w:rsidTr="00F2726E">
        <w:trPr>
          <w:trHeight w:val="1828"/>
        </w:trPr>
        <w:tc>
          <w:tcPr>
            <w:tcW w:w="1809" w:type="dxa"/>
          </w:tcPr>
          <w:p w14:paraId="56DF3354" w14:textId="77777777" w:rsidR="00A304F7" w:rsidRPr="00797D8C" w:rsidRDefault="00A304F7" w:rsidP="00A304F7">
            <w:pPr>
              <w:rPr>
                <w:rFonts w:ascii="Times New Roman" w:hAnsi="Times New Roman" w:cs="Times New Roman"/>
                <w:b/>
              </w:rPr>
            </w:pPr>
            <w:r w:rsidRPr="00797D8C">
              <w:rPr>
                <w:rFonts w:ascii="Times New Roman" w:hAnsi="Times New Roman" w:cs="Times New Roman"/>
                <w:b/>
              </w:rPr>
              <w:lastRenderedPageBreak/>
              <w:t>Acțiune</w:t>
            </w:r>
          </w:p>
          <w:p w14:paraId="4BC0FC13" w14:textId="77777777" w:rsidR="00A304F7" w:rsidRPr="00797D8C" w:rsidRDefault="00A304F7" w:rsidP="00A304F7">
            <w:pPr>
              <w:rPr>
                <w:rFonts w:ascii="Times New Roman" w:hAnsi="Times New Roman" w:cs="Times New Roman"/>
                <w:b/>
              </w:rPr>
            </w:pPr>
            <w:r w:rsidRPr="00797D8C">
              <w:rPr>
                <w:rFonts w:ascii="Times New Roman" w:hAnsi="Times New Roman" w:cs="Times New Roman"/>
                <w:b/>
              </w:rPr>
              <w:t xml:space="preserve">+ beneficiar </w:t>
            </w:r>
            <w:proofErr w:type="spellStart"/>
            <w:r w:rsidRPr="00797D8C">
              <w:rPr>
                <w:rFonts w:ascii="Times New Roman" w:hAnsi="Times New Roman" w:cs="Times New Roman"/>
                <w:b/>
              </w:rPr>
              <w:t>şi</w:t>
            </w:r>
            <w:proofErr w:type="spellEnd"/>
            <w:r w:rsidRPr="00797D8C">
              <w:rPr>
                <w:rFonts w:ascii="Times New Roman" w:hAnsi="Times New Roman" w:cs="Times New Roman"/>
                <w:b/>
              </w:rPr>
              <w:t xml:space="preserve">/sau grup </w:t>
            </w:r>
            <w:proofErr w:type="spellStart"/>
            <w:r w:rsidRPr="00797D8C">
              <w:rPr>
                <w:rFonts w:ascii="Times New Roman" w:hAnsi="Times New Roman" w:cs="Times New Roman"/>
                <w:b/>
              </w:rPr>
              <w:t>ţintă</w:t>
            </w:r>
            <w:proofErr w:type="spellEnd"/>
          </w:p>
          <w:p w14:paraId="45934795" w14:textId="77777777" w:rsidR="00A304F7" w:rsidRPr="00797D8C" w:rsidRDefault="00A304F7" w:rsidP="00A304F7">
            <w:pPr>
              <w:rPr>
                <w:rFonts w:ascii="Times New Roman" w:hAnsi="Times New Roman" w:cs="Times New Roman"/>
                <w:b/>
              </w:rPr>
            </w:pPr>
            <w:r w:rsidRPr="00797D8C">
              <w:rPr>
                <w:rFonts w:ascii="Times New Roman" w:hAnsi="Times New Roman" w:cs="Times New Roman"/>
                <w:b/>
              </w:rPr>
              <w:t>+minister responsabil de politica în domeniu</w:t>
            </w:r>
          </w:p>
        </w:tc>
        <w:tc>
          <w:tcPr>
            <w:tcW w:w="5387" w:type="dxa"/>
          </w:tcPr>
          <w:p w14:paraId="3E2E016F" w14:textId="77777777" w:rsidR="00A304F7" w:rsidRPr="00797D8C" w:rsidRDefault="00A304F7" w:rsidP="003870F5">
            <w:pPr>
              <w:jc w:val="both"/>
            </w:pPr>
          </w:p>
        </w:tc>
        <w:tc>
          <w:tcPr>
            <w:tcW w:w="7938" w:type="dxa"/>
          </w:tcPr>
          <w:p w14:paraId="05F9E528" w14:textId="77777777" w:rsidR="004603BD" w:rsidRPr="00797D8C" w:rsidRDefault="004603BD" w:rsidP="004603BD">
            <w:pPr>
              <w:spacing w:after="120"/>
              <w:ind w:right="284"/>
              <w:jc w:val="both"/>
              <w:rPr>
                <w:rFonts w:ascii="Times New Roman" w:hAnsi="Times New Roman" w:cs="Times New Roman"/>
              </w:rPr>
            </w:pPr>
            <w:r w:rsidRPr="00797D8C">
              <w:rPr>
                <w:b/>
              </w:rPr>
              <w:t xml:space="preserve">Acțiuni </w:t>
            </w:r>
            <w:r w:rsidRPr="00797D8C">
              <w:t xml:space="preserve">– </w:t>
            </w:r>
            <w:proofErr w:type="spellStart"/>
            <w:r w:rsidRPr="00797D8C">
              <w:rPr>
                <w:rFonts w:ascii="Times New Roman" w:hAnsi="Times New Roman" w:cs="Times New Roman"/>
              </w:rPr>
              <w:t>Investiţii</w:t>
            </w:r>
            <w:proofErr w:type="spellEnd"/>
            <w:r w:rsidRPr="00797D8C">
              <w:rPr>
                <w:rFonts w:ascii="Times New Roman" w:hAnsi="Times New Roman" w:cs="Times New Roman"/>
              </w:rPr>
              <w:t xml:space="preserve"> în infrastructura de metrou (tronsoane noi, stații aferente);</w:t>
            </w:r>
          </w:p>
          <w:p w14:paraId="5ED8DD3C" w14:textId="77777777" w:rsidR="004603BD" w:rsidRPr="00797D8C" w:rsidRDefault="004603BD" w:rsidP="004603BD">
            <w:pPr>
              <w:spacing w:after="120"/>
              <w:ind w:right="284"/>
              <w:jc w:val="both"/>
              <w:rPr>
                <w:rFonts w:ascii="Times New Roman" w:hAnsi="Times New Roman" w:cs="Times New Roman"/>
              </w:rPr>
            </w:pPr>
            <w:r w:rsidRPr="00797D8C">
              <w:rPr>
                <w:rFonts w:ascii="Times New Roman" w:hAnsi="Times New Roman" w:cs="Times New Roman"/>
              </w:rPr>
              <w:t>-</w:t>
            </w:r>
            <w:proofErr w:type="spellStart"/>
            <w:r w:rsidRPr="00797D8C">
              <w:rPr>
                <w:rFonts w:ascii="Times New Roman" w:hAnsi="Times New Roman" w:cs="Times New Roman"/>
              </w:rPr>
              <w:t>Investiţii</w:t>
            </w:r>
            <w:proofErr w:type="spellEnd"/>
            <w:r w:rsidRPr="00797D8C">
              <w:rPr>
                <w:rFonts w:ascii="Times New Roman" w:hAnsi="Times New Roman" w:cs="Times New Roman"/>
              </w:rPr>
              <w:t xml:space="preserve"> în material rulant, modernizare </w:t>
            </w:r>
            <w:proofErr w:type="spellStart"/>
            <w:r w:rsidRPr="00797D8C">
              <w:rPr>
                <w:rFonts w:ascii="Times New Roman" w:hAnsi="Times New Roman" w:cs="Times New Roman"/>
              </w:rPr>
              <w:t>instalaţii</w:t>
            </w:r>
            <w:proofErr w:type="spellEnd"/>
          </w:p>
          <w:p w14:paraId="40AC3F5B" w14:textId="77777777" w:rsidR="004603BD" w:rsidRPr="00797D8C" w:rsidRDefault="004603BD" w:rsidP="004603BD">
            <w:pPr>
              <w:spacing w:after="120"/>
              <w:ind w:right="284"/>
              <w:jc w:val="both"/>
              <w:rPr>
                <w:rFonts w:ascii="Times New Roman" w:hAnsi="Times New Roman" w:cs="Times New Roman"/>
              </w:rPr>
            </w:pPr>
            <w:r w:rsidRPr="00797D8C">
              <w:rPr>
                <w:rFonts w:ascii="Times New Roman" w:hAnsi="Times New Roman" w:cs="Times New Roman"/>
              </w:rPr>
              <w:t>-</w:t>
            </w:r>
            <w:proofErr w:type="spellStart"/>
            <w:r w:rsidRPr="00797D8C">
              <w:rPr>
                <w:rFonts w:ascii="Times New Roman" w:hAnsi="Times New Roman" w:cs="Times New Roman"/>
              </w:rPr>
              <w:t>Investiţii</w:t>
            </w:r>
            <w:proofErr w:type="spellEnd"/>
            <w:r w:rsidRPr="00797D8C">
              <w:rPr>
                <w:rFonts w:ascii="Times New Roman" w:hAnsi="Times New Roman" w:cs="Times New Roman"/>
              </w:rPr>
              <w:t xml:space="preserve"> în echipamente conexe, măsuri de creștere a accesibilității persoanelor cu deficiențe de deplasare, inclusiv sisteme de </w:t>
            </w:r>
            <w:proofErr w:type="spellStart"/>
            <w:r w:rsidRPr="00797D8C">
              <w:rPr>
                <w:rFonts w:ascii="Times New Roman" w:hAnsi="Times New Roman" w:cs="Times New Roman"/>
              </w:rPr>
              <w:t>siguranţă</w:t>
            </w:r>
            <w:proofErr w:type="spellEnd"/>
          </w:p>
          <w:p w14:paraId="2B0769DD" w14:textId="77777777" w:rsidR="004603BD" w:rsidRPr="00797D8C" w:rsidRDefault="004603BD" w:rsidP="004603BD">
            <w:pPr>
              <w:spacing w:after="120"/>
              <w:ind w:right="284"/>
              <w:jc w:val="both"/>
              <w:rPr>
                <w:rFonts w:ascii="Times New Roman" w:hAnsi="Times New Roman" w:cs="Times New Roman"/>
              </w:rPr>
            </w:pPr>
            <w:r w:rsidRPr="00797D8C">
              <w:rPr>
                <w:rFonts w:ascii="Times New Roman" w:hAnsi="Times New Roman" w:cs="Times New Roman"/>
              </w:rPr>
              <w:t>-Modernizarea stațiilor a căror condiții de desfășurare a călătoriilor nu corespund standardelor de siguranță actuale</w:t>
            </w:r>
          </w:p>
          <w:p w14:paraId="56751B06" w14:textId="77777777" w:rsidR="004603BD" w:rsidRPr="00797D8C" w:rsidRDefault="004603BD" w:rsidP="004603BD">
            <w:pPr>
              <w:spacing w:after="120"/>
              <w:ind w:right="284"/>
              <w:jc w:val="both"/>
              <w:rPr>
                <w:rFonts w:ascii="Times New Roman" w:hAnsi="Times New Roman" w:cs="Times New Roman"/>
              </w:rPr>
            </w:pPr>
            <w:r w:rsidRPr="00797D8C">
              <w:rPr>
                <w:rFonts w:ascii="Times New Roman" w:hAnsi="Times New Roman" w:cs="Times New Roman"/>
              </w:rPr>
              <w:t>-Susținerea integrării călătoriilor la nivel metropolitan cu alte sisteme de transport public de călători</w:t>
            </w:r>
          </w:p>
          <w:p w14:paraId="659AA9EA" w14:textId="77777777" w:rsidR="00A304F7" w:rsidRPr="00797D8C" w:rsidRDefault="004603BD" w:rsidP="009B4118">
            <w:pPr>
              <w:jc w:val="both"/>
              <w:rPr>
                <w:rFonts w:ascii="Times New Roman" w:hAnsi="Times New Roman" w:cs="Times New Roman"/>
              </w:rPr>
            </w:pPr>
            <w:r w:rsidRPr="00797D8C">
              <w:rPr>
                <w:rFonts w:ascii="Times New Roman" w:eastAsia="Times New Roman" w:hAnsi="Times New Roman" w:cs="Times New Roman"/>
                <w:b/>
                <w:iCs/>
              </w:rPr>
              <w:t>Beneficiari</w:t>
            </w:r>
            <w:r w:rsidRPr="00797D8C">
              <w:rPr>
                <w:rFonts w:ascii="Times New Roman" w:eastAsia="Times New Roman" w:hAnsi="Times New Roman" w:cs="Times New Roman"/>
                <w:iCs/>
              </w:rPr>
              <w:t xml:space="preserve"> – </w:t>
            </w:r>
            <w:proofErr w:type="spellStart"/>
            <w:r w:rsidRPr="00797D8C">
              <w:rPr>
                <w:rFonts w:ascii="Times New Roman" w:hAnsi="Times New Roman" w:cs="Times New Roman"/>
              </w:rPr>
              <w:t>Metrorex</w:t>
            </w:r>
            <w:proofErr w:type="spellEnd"/>
            <w:r w:rsidRPr="00797D8C">
              <w:rPr>
                <w:rFonts w:ascii="Times New Roman" w:hAnsi="Times New Roman" w:cs="Times New Roman"/>
              </w:rPr>
              <w:t xml:space="preserve"> SA (inclusiv parteneriate cu PMB </w:t>
            </w:r>
            <w:proofErr w:type="spellStart"/>
            <w:r w:rsidRPr="00797D8C">
              <w:rPr>
                <w:rFonts w:ascii="Times New Roman" w:hAnsi="Times New Roman" w:cs="Times New Roman"/>
              </w:rPr>
              <w:t>şi</w:t>
            </w:r>
            <w:proofErr w:type="spellEnd"/>
            <w:r w:rsidRPr="00797D8C">
              <w:rPr>
                <w:rFonts w:ascii="Times New Roman" w:hAnsi="Times New Roman" w:cs="Times New Roman"/>
              </w:rPr>
              <w:t xml:space="preserve"> primăriile de sector)</w:t>
            </w:r>
          </w:p>
          <w:p w14:paraId="7975760F" w14:textId="77777777" w:rsidR="004603BD" w:rsidRPr="00797D8C" w:rsidRDefault="004603BD" w:rsidP="009B4118">
            <w:pPr>
              <w:jc w:val="both"/>
              <w:rPr>
                <w:rFonts w:ascii="Times New Roman" w:hAnsi="Times New Roman" w:cs="Times New Roman"/>
                <w:b/>
                <w:u w:val="single"/>
              </w:rPr>
            </w:pPr>
          </w:p>
          <w:p w14:paraId="2A3F078D" w14:textId="77777777" w:rsidR="004603BD" w:rsidRPr="00797D8C" w:rsidRDefault="004603BD" w:rsidP="009B4118">
            <w:pPr>
              <w:jc w:val="both"/>
              <w:rPr>
                <w:rFonts w:ascii="Times New Roman" w:hAnsi="Times New Roman" w:cs="Times New Roman"/>
                <w:b/>
                <w:u w:val="single"/>
              </w:rPr>
            </w:pPr>
            <w:r w:rsidRPr="00797D8C">
              <w:rPr>
                <w:b/>
              </w:rPr>
              <w:t>MTI</w:t>
            </w:r>
          </w:p>
        </w:tc>
        <w:tc>
          <w:tcPr>
            <w:tcW w:w="6379" w:type="dxa"/>
            <w:vMerge/>
          </w:tcPr>
          <w:p w14:paraId="4F11677E" w14:textId="77777777" w:rsidR="00A304F7" w:rsidRPr="00797D8C" w:rsidRDefault="00A304F7" w:rsidP="005B0984">
            <w:pPr>
              <w:jc w:val="both"/>
            </w:pPr>
          </w:p>
        </w:tc>
      </w:tr>
      <w:tr w:rsidR="00034B74" w:rsidRPr="00797D8C" w14:paraId="4862501B" w14:textId="77777777" w:rsidTr="00F2726E">
        <w:trPr>
          <w:trHeight w:val="1828"/>
        </w:trPr>
        <w:tc>
          <w:tcPr>
            <w:tcW w:w="1809" w:type="dxa"/>
          </w:tcPr>
          <w:p w14:paraId="7047DC0B" w14:textId="77777777" w:rsidR="00034B74" w:rsidRPr="00797D8C" w:rsidRDefault="00034B74" w:rsidP="009E76E5">
            <w:pPr>
              <w:rPr>
                <w:rFonts w:ascii="Times New Roman" w:hAnsi="Times New Roman" w:cs="Times New Roman"/>
                <w:b/>
              </w:rPr>
            </w:pPr>
            <w:r w:rsidRPr="00797D8C">
              <w:rPr>
                <w:rFonts w:ascii="Times New Roman" w:hAnsi="Times New Roman" w:cs="Times New Roman"/>
                <w:b/>
              </w:rPr>
              <w:t>Prioritate PO</w:t>
            </w:r>
          </w:p>
          <w:p w14:paraId="0FD18730" w14:textId="77777777" w:rsidR="00034B74" w:rsidRPr="00797D8C" w:rsidRDefault="00034B74" w:rsidP="009E76E5">
            <w:pPr>
              <w:rPr>
                <w:rFonts w:ascii="Times New Roman" w:hAnsi="Times New Roman" w:cs="Times New Roman"/>
                <w:b/>
              </w:rPr>
            </w:pPr>
            <w:r w:rsidRPr="00797D8C">
              <w:rPr>
                <w:rFonts w:ascii="Times New Roman" w:hAnsi="Times New Roman" w:cs="Times New Roman"/>
                <w:b/>
              </w:rPr>
              <w:t xml:space="preserve"> +buget</w:t>
            </w:r>
          </w:p>
        </w:tc>
        <w:tc>
          <w:tcPr>
            <w:tcW w:w="5387" w:type="dxa"/>
          </w:tcPr>
          <w:p w14:paraId="743BF335" w14:textId="77777777" w:rsidR="00034B74" w:rsidRPr="00797D8C" w:rsidRDefault="00034B74" w:rsidP="003870F5">
            <w:pPr>
              <w:jc w:val="both"/>
            </w:pPr>
          </w:p>
        </w:tc>
        <w:tc>
          <w:tcPr>
            <w:tcW w:w="7938" w:type="dxa"/>
          </w:tcPr>
          <w:p w14:paraId="3AEE2FFD" w14:textId="77777777" w:rsidR="00034B74" w:rsidRPr="00797D8C" w:rsidRDefault="00034B74" w:rsidP="009B4118">
            <w:pPr>
              <w:jc w:val="both"/>
              <w:rPr>
                <w:rFonts w:ascii="Times New Roman" w:hAnsi="Times New Roman" w:cs="Times New Roman"/>
              </w:rPr>
            </w:pPr>
            <w:r w:rsidRPr="00797D8C">
              <w:rPr>
                <w:rFonts w:ascii="Times New Roman" w:hAnsi="Times New Roman" w:cs="Times New Roman"/>
                <w:b/>
                <w:u w:val="single"/>
              </w:rPr>
              <w:t xml:space="preserve">Prioritatea 6 </w:t>
            </w:r>
            <w:r w:rsidRPr="00797D8C">
              <w:rPr>
                <w:rFonts w:ascii="Times New Roman" w:hAnsi="Times New Roman" w:cs="Times New Roman"/>
                <w:b/>
              </w:rPr>
              <w:t xml:space="preserve">– </w:t>
            </w:r>
            <w:proofErr w:type="spellStart"/>
            <w:r w:rsidR="00341021" w:rsidRPr="00797D8C">
              <w:rPr>
                <w:rFonts w:ascii="Times New Roman" w:hAnsi="Times New Roman" w:cs="Times New Roman"/>
              </w:rPr>
              <w:t>Îmbunătăţirea</w:t>
            </w:r>
            <w:proofErr w:type="spellEnd"/>
            <w:r w:rsidR="00341021" w:rsidRPr="00797D8C">
              <w:rPr>
                <w:rFonts w:ascii="Times New Roman" w:hAnsi="Times New Roman" w:cs="Times New Roman"/>
              </w:rPr>
              <w:t xml:space="preserve"> </w:t>
            </w:r>
            <w:proofErr w:type="spellStart"/>
            <w:r w:rsidR="00341021" w:rsidRPr="00797D8C">
              <w:rPr>
                <w:rFonts w:ascii="Times New Roman" w:hAnsi="Times New Roman" w:cs="Times New Roman"/>
              </w:rPr>
              <w:t>conectivităţii</w:t>
            </w:r>
            <w:proofErr w:type="spellEnd"/>
            <w:r w:rsidR="00341021" w:rsidRPr="00797D8C">
              <w:rPr>
                <w:rFonts w:ascii="Times New Roman" w:hAnsi="Times New Roman" w:cs="Times New Roman"/>
              </w:rPr>
              <w:t xml:space="preserve"> </w:t>
            </w:r>
            <w:proofErr w:type="spellStart"/>
            <w:r w:rsidR="00341021" w:rsidRPr="00797D8C">
              <w:rPr>
                <w:rFonts w:ascii="Times New Roman" w:hAnsi="Times New Roman" w:cs="Times New Roman"/>
              </w:rPr>
              <w:t>şi</w:t>
            </w:r>
            <w:proofErr w:type="spellEnd"/>
            <w:r w:rsidR="00341021" w:rsidRPr="00797D8C">
              <w:rPr>
                <w:rFonts w:ascii="Times New Roman" w:hAnsi="Times New Roman" w:cs="Times New Roman"/>
              </w:rPr>
              <w:t xml:space="preserve"> </w:t>
            </w:r>
            <w:proofErr w:type="spellStart"/>
            <w:r w:rsidR="00341021" w:rsidRPr="00797D8C">
              <w:rPr>
                <w:rFonts w:ascii="Times New Roman" w:hAnsi="Times New Roman" w:cs="Times New Roman"/>
              </w:rPr>
              <w:t>mobilităţii</w:t>
            </w:r>
            <w:proofErr w:type="spellEnd"/>
            <w:r w:rsidR="00341021" w:rsidRPr="00797D8C">
              <w:rPr>
                <w:rFonts w:ascii="Times New Roman" w:hAnsi="Times New Roman" w:cs="Times New Roman"/>
              </w:rPr>
              <w:t xml:space="preserve"> urbane, durabilă </w:t>
            </w:r>
            <w:proofErr w:type="spellStart"/>
            <w:r w:rsidR="00341021" w:rsidRPr="00797D8C">
              <w:rPr>
                <w:rFonts w:ascii="Times New Roman" w:hAnsi="Times New Roman" w:cs="Times New Roman"/>
              </w:rPr>
              <w:t>şi</w:t>
            </w:r>
            <w:proofErr w:type="spellEnd"/>
            <w:r w:rsidR="00341021" w:rsidRPr="00797D8C">
              <w:rPr>
                <w:rFonts w:ascii="Times New Roman" w:hAnsi="Times New Roman" w:cs="Times New Roman"/>
              </w:rPr>
              <w:t xml:space="preserve"> </w:t>
            </w:r>
            <w:proofErr w:type="spellStart"/>
            <w:r w:rsidR="00341021" w:rsidRPr="00797D8C">
              <w:rPr>
                <w:rFonts w:ascii="Times New Roman" w:hAnsi="Times New Roman" w:cs="Times New Roman"/>
              </w:rPr>
              <w:t>rezilienţă</w:t>
            </w:r>
            <w:proofErr w:type="spellEnd"/>
            <w:r w:rsidR="00341021" w:rsidRPr="00797D8C">
              <w:rPr>
                <w:rFonts w:ascii="Times New Roman" w:hAnsi="Times New Roman" w:cs="Times New Roman"/>
              </w:rPr>
              <w:t xml:space="preserve"> în </w:t>
            </w:r>
            <w:proofErr w:type="spellStart"/>
            <w:r w:rsidR="00341021" w:rsidRPr="00797D8C">
              <w:rPr>
                <w:rFonts w:ascii="Times New Roman" w:hAnsi="Times New Roman" w:cs="Times New Roman"/>
              </w:rPr>
              <w:t>faţa</w:t>
            </w:r>
            <w:proofErr w:type="spellEnd"/>
            <w:r w:rsidR="00341021" w:rsidRPr="00797D8C">
              <w:rPr>
                <w:rFonts w:ascii="Times New Roman" w:hAnsi="Times New Roman" w:cs="Times New Roman"/>
              </w:rPr>
              <w:t xml:space="preserve"> schimbărilor climatice prin creșterea calității serviciilor de transport pe calea ferată</w:t>
            </w:r>
          </w:p>
          <w:p w14:paraId="5EB3E0F0" w14:textId="77777777" w:rsidR="00341021" w:rsidRPr="00797D8C" w:rsidRDefault="00341021" w:rsidP="009B4118">
            <w:pPr>
              <w:jc w:val="both"/>
              <w:rPr>
                <w:rFonts w:ascii="Times New Roman" w:hAnsi="Times New Roman" w:cs="Times New Roman"/>
              </w:rPr>
            </w:pPr>
          </w:p>
          <w:p w14:paraId="35C943D6" w14:textId="77777777" w:rsidR="00341021" w:rsidRPr="00797D8C" w:rsidRDefault="00341021" w:rsidP="00341021">
            <w:pPr>
              <w:jc w:val="both"/>
              <w:rPr>
                <w:rFonts w:ascii="Times New Roman" w:hAnsi="Times New Roman" w:cs="Times New Roman"/>
              </w:rPr>
            </w:pPr>
            <w:r w:rsidRPr="00797D8C">
              <w:rPr>
                <w:rFonts w:ascii="Times New Roman" w:hAnsi="Times New Roman" w:cs="Times New Roman"/>
              </w:rPr>
              <w:t xml:space="preserve">OS 2.8 Promovarea mobilității urbane </w:t>
            </w:r>
            <w:proofErr w:type="spellStart"/>
            <w:r w:rsidRPr="00797D8C">
              <w:rPr>
                <w:rFonts w:ascii="Times New Roman" w:hAnsi="Times New Roman" w:cs="Times New Roman"/>
              </w:rPr>
              <w:t>multimodale</w:t>
            </w:r>
            <w:proofErr w:type="spellEnd"/>
            <w:r w:rsidRPr="00797D8C">
              <w:rPr>
                <w:rFonts w:ascii="Times New Roman" w:hAnsi="Times New Roman" w:cs="Times New Roman"/>
              </w:rPr>
              <w:t xml:space="preserve"> sustenabile, ca parte a tranziției către o economie fără emisii de carbon</w:t>
            </w:r>
          </w:p>
          <w:p w14:paraId="053C2AC2" w14:textId="77777777" w:rsidR="00341021" w:rsidRPr="00797D8C" w:rsidRDefault="00341021" w:rsidP="009B4118">
            <w:pPr>
              <w:jc w:val="both"/>
              <w:rPr>
                <w:rFonts w:ascii="Times New Roman" w:hAnsi="Times New Roman" w:cs="Times New Roman"/>
                <w:b/>
                <w:u w:val="single"/>
              </w:rPr>
            </w:pPr>
          </w:p>
          <w:p w14:paraId="704108EC" w14:textId="77777777" w:rsidR="00341021" w:rsidRPr="00797D8C" w:rsidRDefault="00341021" w:rsidP="00341021">
            <w:pPr>
              <w:jc w:val="both"/>
              <w:rPr>
                <w:rFonts w:ascii="Times New Roman" w:hAnsi="Times New Roman" w:cs="Times New Roman"/>
                <w:b/>
                <w:u w:val="single"/>
              </w:rPr>
            </w:pPr>
            <w:r w:rsidRPr="00797D8C">
              <w:rPr>
                <w:rFonts w:ascii="Times New Roman" w:hAnsi="Times New Roman" w:cs="Times New Roman"/>
                <w:b/>
              </w:rPr>
              <w:t xml:space="preserve">Buget: </w:t>
            </w:r>
            <w:r w:rsidRPr="00797D8C">
              <w:rPr>
                <w:rFonts w:ascii="Times New Roman" w:hAnsi="Times New Roman" w:cs="Times New Roman"/>
              </w:rPr>
              <w:t>350.000.000  euro</w:t>
            </w:r>
            <w:r w:rsidRPr="00797D8C">
              <w:rPr>
                <w:rFonts w:ascii="Trebuchet MS" w:eastAsia="Trebuchet MS" w:hAnsi="Trebuchet MS" w:cs="Trebuchet MS"/>
              </w:rPr>
              <w:t xml:space="preserve"> </w:t>
            </w:r>
            <w:r w:rsidRPr="00797D8C">
              <w:rPr>
                <w:rFonts w:ascii="Times New Roman" w:hAnsi="Times New Roman" w:cs="Times New Roman"/>
                <w:b/>
              </w:rPr>
              <w:t>FEDR</w:t>
            </w:r>
          </w:p>
        </w:tc>
        <w:tc>
          <w:tcPr>
            <w:tcW w:w="6379" w:type="dxa"/>
            <w:vMerge/>
          </w:tcPr>
          <w:p w14:paraId="0A004BA3" w14:textId="77777777" w:rsidR="00034B74" w:rsidRPr="00797D8C" w:rsidRDefault="00034B74" w:rsidP="005B0984">
            <w:pPr>
              <w:jc w:val="both"/>
            </w:pPr>
          </w:p>
        </w:tc>
      </w:tr>
      <w:tr w:rsidR="00034B74" w:rsidRPr="00797D8C" w14:paraId="78239E23" w14:textId="77777777" w:rsidTr="00F2726E">
        <w:trPr>
          <w:trHeight w:val="1828"/>
        </w:trPr>
        <w:tc>
          <w:tcPr>
            <w:tcW w:w="1809" w:type="dxa"/>
          </w:tcPr>
          <w:p w14:paraId="7EA7F5DE" w14:textId="77777777" w:rsidR="00034B74" w:rsidRPr="00797D8C" w:rsidRDefault="00034B74" w:rsidP="00034B74">
            <w:pPr>
              <w:rPr>
                <w:rFonts w:ascii="Times New Roman" w:hAnsi="Times New Roman" w:cs="Times New Roman"/>
                <w:b/>
              </w:rPr>
            </w:pPr>
            <w:r w:rsidRPr="00797D8C">
              <w:rPr>
                <w:rFonts w:ascii="Times New Roman" w:hAnsi="Times New Roman" w:cs="Times New Roman"/>
                <w:b/>
              </w:rPr>
              <w:t>Acțiune</w:t>
            </w:r>
          </w:p>
          <w:p w14:paraId="0C905298" w14:textId="77777777" w:rsidR="00034B74" w:rsidRPr="00797D8C" w:rsidRDefault="00034B74" w:rsidP="00034B74">
            <w:pPr>
              <w:rPr>
                <w:rFonts w:ascii="Times New Roman" w:hAnsi="Times New Roman" w:cs="Times New Roman"/>
                <w:b/>
              </w:rPr>
            </w:pPr>
            <w:r w:rsidRPr="00797D8C">
              <w:rPr>
                <w:rFonts w:ascii="Times New Roman" w:hAnsi="Times New Roman" w:cs="Times New Roman"/>
                <w:b/>
              </w:rPr>
              <w:t xml:space="preserve">+ beneficiar </w:t>
            </w:r>
            <w:proofErr w:type="spellStart"/>
            <w:r w:rsidRPr="00797D8C">
              <w:rPr>
                <w:rFonts w:ascii="Times New Roman" w:hAnsi="Times New Roman" w:cs="Times New Roman"/>
                <w:b/>
              </w:rPr>
              <w:t>şi</w:t>
            </w:r>
            <w:proofErr w:type="spellEnd"/>
            <w:r w:rsidRPr="00797D8C">
              <w:rPr>
                <w:rFonts w:ascii="Times New Roman" w:hAnsi="Times New Roman" w:cs="Times New Roman"/>
                <w:b/>
              </w:rPr>
              <w:t xml:space="preserve">/sau grup </w:t>
            </w:r>
            <w:proofErr w:type="spellStart"/>
            <w:r w:rsidRPr="00797D8C">
              <w:rPr>
                <w:rFonts w:ascii="Times New Roman" w:hAnsi="Times New Roman" w:cs="Times New Roman"/>
                <w:b/>
              </w:rPr>
              <w:t>ţintă</w:t>
            </w:r>
            <w:proofErr w:type="spellEnd"/>
          </w:p>
          <w:p w14:paraId="17BD37F6" w14:textId="77777777" w:rsidR="00034B74" w:rsidRPr="00797D8C" w:rsidRDefault="00034B74" w:rsidP="00034B74">
            <w:pPr>
              <w:rPr>
                <w:rFonts w:ascii="Times New Roman" w:hAnsi="Times New Roman" w:cs="Times New Roman"/>
                <w:b/>
              </w:rPr>
            </w:pPr>
            <w:r w:rsidRPr="00797D8C">
              <w:rPr>
                <w:rFonts w:ascii="Times New Roman" w:hAnsi="Times New Roman" w:cs="Times New Roman"/>
                <w:b/>
              </w:rPr>
              <w:t>+minister responsabil de politica în domeniu</w:t>
            </w:r>
          </w:p>
        </w:tc>
        <w:tc>
          <w:tcPr>
            <w:tcW w:w="5387" w:type="dxa"/>
          </w:tcPr>
          <w:p w14:paraId="51188852" w14:textId="77777777" w:rsidR="00034B74" w:rsidRPr="00797D8C" w:rsidRDefault="00034B74" w:rsidP="003870F5">
            <w:pPr>
              <w:jc w:val="both"/>
            </w:pPr>
          </w:p>
        </w:tc>
        <w:tc>
          <w:tcPr>
            <w:tcW w:w="7938" w:type="dxa"/>
          </w:tcPr>
          <w:p w14:paraId="35329538" w14:textId="77777777" w:rsidR="00421319" w:rsidRPr="00797D8C" w:rsidRDefault="00341021" w:rsidP="00421319">
            <w:pPr>
              <w:spacing w:after="120"/>
              <w:ind w:right="284"/>
              <w:jc w:val="both"/>
              <w:rPr>
                <w:rFonts w:ascii="Times New Roman" w:hAnsi="Times New Roman" w:cs="Times New Roman"/>
              </w:rPr>
            </w:pPr>
            <w:r w:rsidRPr="00797D8C">
              <w:rPr>
                <w:rFonts w:ascii="Times New Roman" w:hAnsi="Times New Roman" w:cs="Times New Roman"/>
                <w:b/>
              </w:rPr>
              <w:t>Acțiuni –</w:t>
            </w:r>
            <w:r w:rsidR="00421319" w:rsidRPr="00797D8C">
              <w:rPr>
                <w:rFonts w:eastAsia="Trebuchet MS"/>
                <w:sz w:val="24"/>
                <w:szCs w:val="24"/>
              </w:rPr>
              <w:t xml:space="preserve"> </w:t>
            </w:r>
            <w:r w:rsidR="00421319" w:rsidRPr="00797D8C">
              <w:rPr>
                <w:rFonts w:ascii="Times New Roman" w:hAnsi="Times New Roman" w:cs="Times New Roman"/>
              </w:rPr>
              <w:t>Construcția/modernizarea/optimizarea infrastructurii pentru trenuri metropolitane, inclusiv achiziția de material rulant</w:t>
            </w:r>
          </w:p>
          <w:p w14:paraId="7093609B" w14:textId="77777777" w:rsidR="00421319" w:rsidRPr="00797D8C" w:rsidRDefault="00421319" w:rsidP="00421319">
            <w:pPr>
              <w:spacing w:after="120"/>
              <w:ind w:right="284"/>
              <w:jc w:val="both"/>
              <w:rPr>
                <w:rFonts w:ascii="Times New Roman" w:hAnsi="Times New Roman" w:cs="Times New Roman"/>
              </w:rPr>
            </w:pPr>
            <w:r w:rsidRPr="00797D8C">
              <w:rPr>
                <w:rFonts w:ascii="Times New Roman" w:hAnsi="Times New Roman" w:cs="Times New Roman"/>
              </w:rPr>
              <w:t>-Asigurarea legăturii feroviare cu aeroportul ce deservește zona metropolitană</w:t>
            </w:r>
          </w:p>
          <w:p w14:paraId="60EDFD4A" w14:textId="77777777" w:rsidR="00421319" w:rsidRPr="00797D8C" w:rsidRDefault="00421319" w:rsidP="00421319">
            <w:pPr>
              <w:spacing w:after="120"/>
              <w:ind w:right="284"/>
              <w:jc w:val="both"/>
              <w:rPr>
                <w:rFonts w:ascii="Times New Roman" w:hAnsi="Times New Roman" w:cs="Times New Roman"/>
              </w:rPr>
            </w:pPr>
            <w:r w:rsidRPr="00797D8C">
              <w:rPr>
                <w:rFonts w:ascii="Times New Roman" w:hAnsi="Times New Roman" w:cs="Times New Roman"/>
              </w:rPr>
              <w:t>-Optimizarea mersului trenurilor</w:t>
            </w:r>
          </w:p>
          <w:p w14:paraId="251AD7C7" w14:textId="77777777" w:rsidR="00034B74" w:rsidRPr="00797D8C" w:rsidRDefault="00421319" w:rsidP="009B4118">
            <w:pPr>
              <w:jc w:val="both"/>
              <w:rPr>
                <w:rFonts w:ascii="Times New Roman" w:eastAsia="Times New Roman" w:hAnsi="Times New Roman" w:cs="Times New Roman"/>
                <w:iCs/>
              </w:rPr>
            </w:pPr>
            <w:r w:rsidRPr="00797D8C">
              <w:rPr>
                <w:rFonts w:ascii="Times New Roman" w:eastAsia="Times New Roman" w:hAnsi="Times New Roman" w:cs="Times New Roman"/>
                <w:b/>
                <w:iCs/>
              </w:rPr>
              <w:t>Beneficiari</w:t>
            </w:r>
            <w:r w:rsidRPr="00797D8C">
              <w:rPr>
                <w:rFonts w:ascii="Times New Roman" w:eastAsia="Times New Roman" w:hAnsi="Times New Roman" w:cs="Times New Roman"/>
                <w:iCs/>
              </w:rPr>
              <w:t xml:space="preserve"> – Parteneriate între </w:t>
            </w:r>
            <w:proofErr w:type="spellStart"/>
            <w:r w:rsidRPr="00797D8C">
              <w:rPr>
                <w:rFonts w:ascii="Times New Roman" w:eastAsia="Times New Roman" w:hAnsi="Times New Roman" w:cs="Times New Roman"/>
                <w:iCs/>
              </w:rPr>
              <w:t>Autorităţile</w:t>
            </w:r>
            <w:proofErr w:type="spellEnd"/>
            <w:r w:rsidRPr="00797D8C">
              <w:rPr>
                <w:rFonts w:ascii="Times New Roman" w:eastAsia="Times New Roman" w:hAnsi="Times New Roman" w:cs="Times New Roman"/>
                <w:iCs/>
              </w:rPr>
              <w:t xml:space="preserve"> Publice Locale (inclusiv asocieri ale acestora) </w:t>
            </w:r>
            <w:proofErr w:type="spellStart"/>
            <w:r w:rsidRPr="00797D8C">
              <w:rPr>
                <w:rFonts w:ascii="Times New Roman" w:eastAsia="Times New Roman" w:hAnsi="Times New Roman" w:cs="Times New Roman"/>
                <w:iCs/>
              </w:rPr>
              <w:t>şi</w:t>
            </w:r>
            <w:proofErr w:type="spellEnd"/>
            <w:r w:rsidRPr="00797D8C">
              <w:rPr>
                <w:rFonts w:ascii="Times New Roman" w:eastAsia="Times New Roman" w:hAnsi="Times New Roman" w:cs="Times New Roman"/>
                <w:iCs/>
              </w:rPr>
              <w:t xml:space="preserve"> </w:t>
            </w:r>
            <w:r w:rsidRPr="00797D8C">
              <w:rPr>
                <w:rFonts w:ascii="Times New Roman" w:hAnsi="Times New Roman" w:cs="Times New Roman"/>
              </w:rPr>
              <w:t xml:space="preserve">CNCFR SA </w:t>
            </w:r>
            <w:proofErr w:type="spellStart"/>
            <w:r w:rsidRPr="00797D8C">
              <w:rPr>
                <w:rFonts w:ascii="Times New Roman" w:hAnsi="Times New Roman" w:cs="Times New Roman"/>
              </w:rPr>
              <w:t>şi</w:t>
            </w:r>
            <w:proofErr w:type="spellEnd"/>
            <w:r w:rsidRPr="00797D8C">
              <w:rPr>
                <w:rFonts w:ascii="Times New Roman" w:hAnsi="Times New Roman" w:cs="Times New Roman"/>
              </w:rPr>
              <w:t>/sau ARF</w:t>
            </w:r>
          </w:p>
          <w:p w14:paraId="11D4A33F" w14:textId="77777777" w:rsidR="00421319" w:rsidRPr="00797D8C" w:rsidRDefault="00421319" w:rsidP="009B4118">
            <w:pPr>
              <w:jc w:val="both"/>
              <w:rPr>
                <w:rFonts w:ascii="Times New Roman" w:eastAsia="Times New Roman" w:hAnsi="Times New Roman" w:cs="Times New Roman"/>
                <w:iCs/>
              </w:rPr>
            </w:pPr>
          </w:p>
          <w:p w14:paraId="258752F9" w14:textId="77777777" w:rsidR="00421319" w:rsidRPr="00797D8C" w:rsidRDefault="00421319" w:rsidP="009B4118">
            <w:pPr>
              <w:jc w:val="both"/>
              <w:rPr>
                <w:rFonts w:ascii="Times New Roman" w:hAnsi="Times New Roman" w:cs="Times New Roman"/>
                <w:b/>
                <w:u w:val="single"/>
              </w:rPr>
            </w:pPr>
            <w:r w:rsidRPr="00797D8C">
              <w:rPr>
                <w:b/>
              </w:rPr>
              <w:t>MTI</w:t>
            </w:r>
          </w:p>
        </w:tc>
        <w:tc>
          <w:tcPr>
            <w:tcW w:w="6379" w:type="dxa"/>
            <w:vMerge/>
          </w:tcPr>
          <w:p w14:paraId="5386DEF1" w14:textId="77777777" w:rsidR="00034B74" w:rsidRPr="00797D8C" w:rsidRDefault="00034B74" w:rsidP="005B0984">
            <w:pPr>
              <w:jc w:val="both"/>
            </w:pPr>
          </w:p>
        </w:tc>
      </w:tr>
      <w:tr w:rsidR="00034B74" w:rsidRPr="00797D8C" w14:paraId="6C528F1D" w14:textId="77777777" w:rsidTr="00F2726E">
        <w:trPr>
          <w:trHeight w:val="1828"/>
        </w:trPr>
        <w:tc>
          <w:tcPr>
            <w:tcW w:w="1809" w:type="dxa"/>
          </w:tcPr>
          <w:p w14:paraId="097695B6" w14:textId="77777777" w:rsidR="00034B74" w:rsidRPr="00797D8C" w:rsidRDefault="00034B74" w:rsidP="009A258F">
            <w:pPr>
              <w:rPr>
                <w:rFonts w:ascii="Times New Roman" w:hAnsi="Times New Roman" w:cs="Times New Roman"/>
                <w:b/>
              </w:rPr>
            </w:pPr>
            <w:r w:rsidRPr="00797D8C">
              <w:rPr>
                <w:rFonts w:ascii="Times New Roman" w:hAnsi="Times New Roman" w:cs="Times New Roman"/>
                <w:b/>
              </w:rPr>
              <w:t>Prioritate PO</w:t>
            </w:r>
          </w:p>
          <w:p w14:paraId="255A174C" w14:textId="77777777" w:rsidR="00034B74" w:rsidRPr="00797D8C" w:rsidRDefault="00034B74" w:rsidP="009A258F">
            <w:pPr>
              <w:rPr>
                <w:rFonts w:ascii="Times New Roman" w:hAnsi="Times New Roman" w:cs="Times New Roman"/>
                <w:b/>
              </w:rPr>
            </w:pPr>
            <w:r w:rsidRPr="00797D8C">
              <w:rPr>
                <w:rFonts w:ascii="Times New Roman" w:hAnsi="Times New Roman" w:cs="Times New Roman"/>
                <w:b/>
              </w:rPr>
              <w:t xml:space="preserve"> +buget</w:t>
            </w:r>
          </w:p>
        </w:tc>
        <w:tc>
          <w:tcPr>
            <w:tcW w:w="5387" w:type="dxa"/>
          </w:tcPr>
          <w:p w14:paraId="0C3C9096" w14:textId="77777777" w:rsidR="00034B74" w:rsidRPr="00797D8C" w:rsidRDefault="00034B74" w:rsidP="003870F5">
            <w:pPr>
              <w:jc w:val="both"/>
            </w:pPr>
          </w:p>
        </w:tc>
        <w:tc>
          <w:tcPr>
            <w:tcW w:w="7938" w:type="dxa"/>
          </w:tcPr>
          <w:p w14:paraId="0A837308" w14:textId="77777777" w:rsidR="00034B74" w:rsidRPr="00797D8C" w:rsidRDefault="00034B74" w:rsidP="009B4118">
            <w:pPr>
              <w:jc w:val="both"/>
              <w:rPr>
                <w:rFonts w:ascii="Times New Roman" w:hAnsi="Times New Roman" w:cs="Times New Roman"/>
              </w:rPr>
            </w:pPr>
            <w:r w:rsidRPr="00797D8C">
              <w:rPr>
                <w:rFonts w:ascii="Times New Roman" w:hAnsi="Times New Roman" w:cs="Times New Roman"/>
                <w:b/>
                <w:u w:val="single"/>
              </w:rPr>
              <w:t>Prioritatea 7</w:t>
            </w:r>
            <w:r w:rsidRPr="00797D8C">
              <w:rPr>
                <w:rFonts w:ascii="Times New Roman" w:hAnsi="Times New Roman" w:cs="Times New Roman"/>
                <w:b/>
              </w:rPr>
              <w:t xml:space="preserve"> – </w:t>
            </w:r>
            <w:r w:rsidRPr="00797D8C">
              <w:rPr>
                <w:rFonts w:ascii="Times New Roman" w:hAnsi="Times New Roman" w:cs="Times New Roman"/>
              </w:rPr>
              <w:t xml:space="preserve"> Dezvoltarea de centre logistice</w:t>
            </w:r>
          </w:p>
          <w:p w14:paraId="6FE0B7A5" w14:textId="77777777" w:rsidR="00034B74" w:rsidRPr="00797D8C" w:rsidRDefault="00034B74" w:rsidP="009B4118">
            <w:pPr>
              <w:jc w:val="both"/>
              <w:rPr>
                <w:rFonts w:ascii="Times New Roman" w:hAnsi="Times New Roman" w:cs="Times New Roman"/>
                <w:sz w:val="20"/>
                <w:szCs w:val="20"/>
              </w:rPr>
            </w:pPr>
          </w:p>
          <w:p w14:paraId="1AF2288F" w14:textId="77777777" w:rsidR="00034B74" w:rsidRPr="00797D8C" w:rsidRDefault="00034B74" w:rsidP="00996228">
            <w:pPr>
              <w:rPr>
                <w:rFonts w:ascii="Times New Roman" w:hAnsi="Times New Roman" w:cs="Times New Roman"/>
              </w:rPr>
            </w:pPr>
            <w:r w:rsidRPr="00797D8C">
              <w:rPr>
                <w:rFonts w:ascii="Times New Roman" w:hAnsi="Times New Roman" w:cs="Times New Roman"/>
              </w:rPr>
              <w:t>OS</w:t>
            </w:r>
            <w:r w:rsidRPr="00797D8C">
              <w:rPr>
                <w:rFonts w:ascii="Times New Roman" w:eastAsia="Times New Roman" w:hAnsi="Times New Roman" w:cs="Times New Roman"/>
                <w:iCs/>
              </w:rPr>
              <w:t xml:space="preserve"> </w:t>
            </w:r>
            <w:r w:rsidRPr="00797D8C">
              <w:rPr>
                <w:rFonts w:ascii="Times New Roman" w:hAnsi="Times New Roman" w:cs="Times New Roman"/>
              </w:rPr>
              <w:t xml:space="preserve">3.2 Dezvoltarea unei rețele TEN-T durabilă, </w:t>
            </w:r>
            <w:proofErr w:type="spellStart"/>
            <w:r w:rsidRPr="00797D8C">
              <w:rPr>
                <w:rFonts w:ascii="Times New Roman" w:hAnsi="Times New Roman" w:cs="Times New Roman"/>
              </w:rPr>
              <w:t>rezilientă</w:t>
            </w:r>
            <w:proofErr w:type="spellEnd"/>
            <w:r w:rsidRPr="00797D8C">
              <w:rPr>
                <w:rFonts w:ascii="Times New Roman" w:hAnsi="Times New Roman" w:cs="Times New Roman"/>
              </w:rPr>
              <w:t xml:space="preserve"> în fața schimbărilor climatice, inteligentă, sigură și </w:t>
            </w:r>
            <w:proofErr w:type="spellStart"/>
            <w:r w:rsidRPr="00797D8C">
              <w:rPr>
                <w:rFonts w:ascii="Times New Roman" w:hAnsi="Times New Roman" w:cs="Times New Roman"/>
              </w:rPr>
              <w:t>intermodală</w:t>
            </w:r>
            <w:proofErr w:type="spellEnd"/>
          </w:p>
          <w:p w14:paraId="570AB3EA" w14:textId="77777777" w:rsidR="00034B74" w:rsidRPr="00797D8C" w:rsidRDefault="00034B74" w:rsidP="009B4118">
            <w:pPr>
              <w:jc w:val="both"/>
              <w:rPr>
                <w:b/>
              </w:rPr>
            </w:pPr>
          </w:p>
          <w:p w14:paraId="50A4FA2A" w14:textId="77777777" w:rsidR="00034B74" w:rsidRPr="00797D8C" w:rsidRDefault="00034B74" w:rsidP="000248E0">
            <w:pPr>
              <w:jc w:val="both"/>
              <w:rPr>
                <w:b/>
              </w:rPr>
            </w:pPr>
            <w:r w:rsidRPr="00797D8C">
              <w:rPr>
                <w:rFonts w:ascii="Times New Roman" w:hAnsi="Times New Roman" w:cs="Times New Roman"/>
                <w:b/>
              </w:rPr>
              <w:t xml:space="preserve">Buget:  </w:t>
            </w:r>
            <w:r w:rsidRPr="00797D8C">
              <w:rPr>
                <w:rFonts w:ascii="Times New Roman" w:hAnsi="Times New Roman" w:cs="Times New Roman"/>
              </w:rPr>
              <w:t xml:space="preserve">85.000.000 euro </w:t>
            </w:r>
            <w:r w:rsidRPr="00797D8C">
              <w:rPr>
                <w:rFonts w:ascii="Times New Roman" w:hAnsi="Times New Roman" w:cs="Times New Roman"/>
                <w:b/>
              </w:rPr>
              <w:t>FC</w:t>
            </w:r>
          </w:p>
        </w:tc>
        <w:tc>
          <w:tcPr>
            <w:tcW w:w="6379" w:type="dxa"/>
            <w:vMerge/>
          </w:tcPr>
          <w:p w14:paraId="641DF526" w14:textId="77777777" w:rsidR="00034B74" w:rsidRPr="00797D8C" w:rsidRDefault="00034B74" w:rsidP="005B0984">
            <w:pPr>
              <w:jc w:val="both"/>
            </w:pPr>
          </w:p>
        </w:tc>
      </w:tr>
      <w:tr w:rsidR="00034B74" w:rsidRPr="00797D8C" w14:paraId="1A3EFB6D" w14:textId="77777777" w:rsidTr="00762ECC">
        <w:trPr>
          <w:trHeight w:val="2962"/>
        </w:trPr>
        <w:tc>
          <w:tcPr>
            <w:tcW w:w="1809" w:type="dxa"/>
          </w:tcPr>
          <w:p w14:paraId="36494359" w14:textId="77777777" w:rsidR="00034B74" w:rsidRPr="00797D8C" w:rsidRDefault="00034B74" w:rsidP="00996228">
            <w:pPr>
              <w:rPr>
                <w:rFonts w:ascii="Times New Roman" w:hAnsi="Times New Roman" w:cs="Times New Roman"/>
                <w:b/>
              </w:rPr>
            </w:pPr>
            <w:r w:rsidRPr="00797D8C">
              <w:rPr>
                <w:rFonts w:ascii="Times New Roman" w:hAnsi="Times New Roman" w:cs="Times New Roman"/>
                <w:b/>
              </w:rPr>
              <w:t>Acțiune</w:t>
            </w:r>
          </w:p>
          <w:p w14:paraId="33A971E4" w14:textId="77777777" w:rsidR="00034B74" w:rsidRPr="00797D8C" w:rsidRDefault="00034B74" w:rsidP="00996228">
            <w:pPr>
              <w:rPr>
                <w:rFonts w:ascii="Times New Roman" w:hAnsi="Times New Roman" w:cs="Times New Roman"/>
                <w:b/>
              </w:rPr>
            </w:pPr>
            <w:r w:rsidRPr="00797D8C">
              <w:rPr>
                <w:rFonts w:ascii="Times New Roman" w:hAnsi="Times New Roman" w:cs="Times New Roman"/>
                <w:b/>
              </w:rPr>
              <w:t xml:space="preserve">+ beneficiar </w:t>
            </w:r>
            <w:proofErr w:type="spellStart"/>
            <w:r w:rsidRPr="00797D8C">
              <w:rPr>
                <w:rFonts w:ascii="Times New Roman" w:hAnsi="Times New Roman" w:cs="Times New Roman"/>
                <w:b/>
              </w:rPr>
              <w:t>şi</w:t>
            </w:r>
            <w:proofErr w:type="spellEnd"/>
            <w:r w:rsidRPr="00797D8C">
              <w:rPr>
                <w:rFonts w:ascii="Times New Roman" w:hAnsi="Times New Roman" w:cs="Times New Roman"/>
                <w:b/>
              </w:rPr>
              <w:t xml:space="preserve">/sau grup </w:t>
            </w:r>
            <w:proofErr w:type="spellStart"/>
            <w:r w:rsidRPr="00797D8C">
              <w:rPr>
                <w:rFonts w:ascii="Times New Roman" w:hAnsi="Times New Roman" w:cs="Times New Roman"/>
                <w:b/>
              </w:rPr>
              <w:t>ţintă</w:t>
            </w:r>
            <w:proofErr w:type="spellEnd"/>
          </w:p>
          <w:p w14:paraId="06831963" w14:textId="77777777" w:rsidR="00034B74" w:rsidRPr="00797D8C" w:rsidRDefault="00034B74" w:rsidP="00996228">
            <w:pPr>
              <w:rPr>
                <w:rFonts w:ascii="Times New Roman" w:hAnsi="Times New Roman" w:cs="Times New Roman"/>
                <w:b/>
              </w:rPr>
            </w:pPr>
            <w:r w:rsidRPr="00797D8C">
              <w:rPr>
                <w:rFonts w:ascii="Times New Roman" w:hAnsi="Times New Roman" w:cs="Times New Roman"/>
                <w:b/>
              </w:rPr>
              <w:t>+minister responsabil de politica în domeniu</w:t>
            </w:r>
          </w:p>
        </w:tc>
        <w:tc>
          <w:tcPr>
            <w:tcW w:w="5387" w:type="dxa"/>
          </w:tcPr>
          <w:p w14:paraId="6E71B178" w14:textId="77777777" w:rsidR="00034B74" w:rsidRPr="00797D8C" w:rsidRDefault="00034B74" w:rsidP="003870F5">
            <w:pPr>
              <w:jc w:val="both"/>
            </w:pPr>
          </w:p>
        </w:tc>
        <w:tc>
          <w:tcPr>
            <w:tcW w:w="7938" w:type="dxa"/>
          </w:tcPr>
          <w:p w14:paraId="1AB245E0" w14:textId="77777777" w:rsidR="00034B74" w:rsidRPr="00797D8C" w:rsidRDefault="00034B74" w:rsidP="00762ECC">
            <w:pPr>
              <w:spacing w:line="259" w:lineRule="auto"/>
              <w:jc w:val="both"/>
              <w:rPr>
                <w:rFonts w:ascii="Times New Roman" w:eastAsia="Times New Roman" w:hAnsi="Times New Roman" w:cs="Times New Roman"/>
                <w:iCs/>
              </w:rPr>
            </w:pPr>
            <w:r w:rsidRPr="00797D8C">
              <w:rPr>
                <w:b/>
              </w:rPr>
              <w:t xml:space="preserve">Acțiuni </w:t>
            </w:r>
            <w:r w:rsidRPr="00797D8C">
              <w:t>– S</w:t>
            </w:r>
            <w:r w:rsidRPr="00797D8C">
              <w:rPr>
                <w:rFonts w:ascii="Times New Roman" w:eastAsia="Times New Roman" w:hAnsi="Times New Roman" w:cs="Times New Roman"/>
                <w:iCs/>
              </w:rPr>
              <w:t xml:space="preserve">prijinirea investițiilor ce vizează dezvoltarea centrelor logistice </w:t>
            </w:r>
            <w:proofErr w:type="spellStart"/>
            <w:r w:rsidRPr="00797D8C">
              <w:rPr>
                <w:rFonts w:ascii="Times New Roman" w:eastAsia="Times New Roman" w:hAnsi="Times New Roman" w:cs="Times New Roman"/>
                <w:iCs/>
              </w:rPr>
              <w:t>multimodale</w:t>
            </w:r>
            <w:proofErr w:type="spellEnd"/>
            <w:r w:rsidRPr="00797D8C">
              <w:rPr>
                <w:rFonts w:ascii="Times New Roman" w:eastAsia="Times New Roman" w:hAnsi="Times New Roman" w:cs="Times New Roman"/>
                <w:iCs/>
              </w:rPr>
              <w:t xml:space="preserve"> în orașele din România cu peste 100.000 de locuitori: </w:t>
            </w:r>
          </w:p>
          <w:p w14:paraId="442F70D3" w14:textId="77777777" w:rsidR="00034B74" w:rsidRPr="00797D8C" w:rsidRDefault="00034B74" w:rsidP="00762ECC">
            <w:pPr>
              <w:pStyle w:val="ListParagraph"/>
              <w:numPr>
                <w:ilvl w:val="0"/>
                <w:numId w:val="9"/>
              </w:numPr>
              <w:jc w:val="both"/>
              <w:rPr>
                <w:rFonts w:ascii="Times New Roman" w:eastAsia="Times New Roman" w:hAnsi="Times New Roman" w:cs="Times New Roman"/>
                <w:iCs/>
                <w:lang w:val="ro-RO"/>
              </w:rPr>
            </w:pPr>
            <w:proofErr w:type="spellStart"/>
            <w:r w:rsidRPr="00797D8C">
              <w:rPr>
                <w:rFonts w:ascii="Times New Roman" w:eastAsia="Times New Roman" w:hAnsi="Times New Roman" w:cs="Times New Roman"/>
                <w:iCs/>
                <w:lang w:val="ro-RO"/>
              </w:rPr>
              <w:t>Investiţii</w:t>
            </w:r>
            <w:proofErr w:type="spellEnd"/>
            <w:r w:rsidRPr="00797D8C">
              <w:rPr>
                <w:rFonts w:ascii="Times New Roman" w:eastAsia="Times New Roman" w:hAnsi="Times New Roman" w:cs="Times New Roman"/>
                <w:iCs/>
                <w:lang w:val="ro-RO"/>
              </w:rPr>
              <w:t xml:space="preserve"> în modernizarea  centrelor logistice </w:t>
            </w:r>
            <w:proofErr w:type="spellStart"/>
            <w:r w:rsidRPr="00797D8C">
              <w:rPr>
                <w:rFonts w:ascii="Times New Roman" w:eastAsia="Times New Roman" w:hAnsi="Times New Roman" w:cs="Times New Roman"/>
                <w:iCs/>
                <w:lang w:val="ro-RO"/>
              </w:rPr>
              <w:t>multimodale</w:t>
            </w:r>
            <w:proofErr w:type="spellEnd"/>
          </w:p>
          <w:p w14:paraId="6B082F4F" w14:textId="77777777" w:rsidR="00034B74" w:rsidRPr="00797D8C" w:rsidRDefault="00034B74" w:rsidP="00762ECC">
            <w:pPr>
              <w:pStyle w:val="ListParagraph"/>
              <w:numPr>
                <w:ilvl w:val="0"/>
                <w:numId w:val="9"/>
              </w:numPr>
              <w:jc w:val="both"/>
              <w:rPr>
                <w:rFonts w:ascii="Times New Roman" w:eastAsia="Times New Roman" w:hAnsi="Times New Roman" w:cs="Times New Roman"/>
                <w:iCs/>
                <w:lang w:val="ro-RO"/>
              </w:rPr>
            </w:pPr>
            <w:r w:rsidRPr="00797D8C">
              <w:rPr>
                <w:rFonts w:ascii="Times New Roman" w:eastAsia="Times New Roman" w:hAnsi="Times New Roman" w:cs="Times New Roman"/>
                <w:iCs/>
                <w:lang w:val="ro-RO"/>
              </w:rPr>
              <w:t xml:space="preserve">Dezvoltarea de centre logistice </w:t>
            </w:r>
            <w:proofErr w:type="spellStart"/>
            <w:r w:rsidRPr="00797D8C">
              <w:rPr>
                <w:rFonts w:ascii="Times New Roman" w:eastAsia="Times New Roman" w:hAnsi="Times New Roman" w:cs="Times New Roman"/>
                <w:iCs/>
                <w:lang w:val="ro-RO"/>
              </w:rPr>
              <w:t>multimodale</w:t>
            </w:r>
            <w:proofErr w:type="spellEnd"/>
          </w:p>
          <w:p w14:paraId="340BCFAD" w14:textId="77777777" w:rsidR="00034B74" w:rsidRPr="00797D8C" w:rsidRDefault="00034B74" w:rsidP="00762ECC">
            <w:pPr>
              <w:pStyle w:val="ListParagraph"/>
              <w:widowControl w:val="0"/>
              <w:numPr>
                <w:ilvl w:val="0"/>
                <w:numId w:val="9"/>
              </w:numPr>
              <w:autoSpaceDE w:val="0"/>
              <w:autoSpaceDN w:val="0"/>
              <w:spacing w:line="259" w:lineRule="auto"/>
              <w:jc w:val="both"/>
              <w:rPr>
                <w:rFonts w:ascii="Times New Roman" w:eastAsia="Times New Roman" w:hAnsi="Times New Roman" w:cs="Times New Roman"/>
                <w:iCs/>
                <w:lang w:val="ro-RO"/>
              </w:rPr>
            </w:pPr>
            <w:proofErr w:type="spellStart"/>
            <w:r w:rsidRPr="00797D8C">
              <w:rPr>
                <w:rFonts w:ascii="Times New Roman" w:eastAsia="Times New Roman" w:hAnsi="Times New Roman" w:cs="Times New Roman"/>
                <w:iCs/>
                <w:lang w:val="ro-RO"/>
              </w:rPr>
              <w:t>Investitţi</w:t>
            </w:r>
            <w:proofErr w:type="spellEnd"/>
            <w:r w:rsidRPr="00797D8C">
              <w:rPr>
                <w:rFonts w:ascii="Times New Roman" w:eastAsia="Times New Roman" w:hAnsi="Times New Roman" w:cs="Times New Roman"/>
                <w:iCs/>
                <w:lang w:val="ro-RO"/>
              </w:rPr>
              <w:t xml:space="preserve"> în </w:t>
            </w:r>
            <w:proofErr w:type="spellStart"/>
            <w:r w:rsidRPr="00797D8C">
              <w:rPr>
                <w:rFonts w:ascii="Times New Roman" w:eastAsia="Times New Roman" w:hAnsi="Times New Roman" w:cs="Times New Roman"/>
                <w:iCs/>
                <w:lang w:val="ro-RO"/>
              </w:rPr>
              <w:t>instalatii</w:t>
            </w:r>
            <w:proofErr w:type="spellEnd"/>
            <w:r w:rsidRPr="00797D8C">
              <w:rPr>
                <w:rFonts w:ascii="Times New Roman" w:eastAsia="Times New Roman" w:hAnsi="Times New Roman" w:cs="Times New Roman"/>
                <w:iCs/>
                <w:lang w:val="ro-RO"/>
              </w:rPr>
              <w:t xml:space="preserve"> </w:t>
            </w:r>
            <w:proofErr w:type="spellStart"/>
            <w:r w:rsidRPr="00797D8C">
              <w:rPr>
                <w:rFonts w:ascii="Times New Roman" w:eastAsia="Times New Roman" w:hAnsi="Times New Roman" w:cs="Times New Roman"/>
                <w:iCs/>
                <w:lang w:val="ro-RO"/>
              </w:rPr>
              <w:t>şi</w:t>
            </w:r>
            <w:proofErr w:type="spellEnd"/>
            <w:r w:rsidRPr="00797D8C">
              <w:rPr>
                <w:rFonts w:ascii="Times New Roman" w:eastAsia="Times New Roman" w:hAnsi="Times New Roman" w:cs="Times New Roman"/>
                <w:iCs/>
                <w:lang w:val="ro-RO"/>
              </w:rPr>
              <w:t xml:space="preserve"> echipamente de operare în cadrul centrelor logistice </w:t>
            </w:r>
            <w:proofErr w:type="spellStart"/>
            <w:r w:rsidRPr="00797D8C">
              <w:rPr>
                <w:rFonts w:ascii="Times New Roman" w:eastAsia="Times New Roman" w:hAnsi="Times New Roman" w:cs="Times New Roman"/>
                <w:iCs/>
                <w:lang w:val="ro-RO"/>
              </w:rPr>
              <w:t>multimodale</w:t>
            </w:r>
            <w:proofErr w:type="spellEnd"/>
          </w:p>
          <w:p w14:paraId="442B01EE" w14:textId="77777777" w:rsidR="00034B74" w:rsidRPr="00797D8C" w:rsidRDefault="00034B74" w:rsidP="00762ECC">
            <w:pPr>
              <w:pStyle w:val="ListParagraph"/>
              <w:numPr>
                <w:ilvl w:val="0"/>
                <w:numId w:val="9"/>
              </w:numPr>
              <w:jc w:val="both"/>
              <w:rPr>
                <w:rFonts w:ascii="Times New Roman" w:eastAsia="Times New Roman" w:hAnsi="Times New Roman" w:cs="Times New Roman"/>
                <w:iCs/>
                <w:lang w:val="ro-RO"/>
              </w:rPr>
            </w:pPr>
            <w:r w:rsidRPr="00797D8C">
              <w:rPr>
                <w:rFonts w:ascii="Times New Roman" w:eastAsia="Times New Roman" w:hAnsi="Times New Roman" w:cs="Times New Roman"/>
                <w:iCs/>
                <w:lang w:val="ro-RO"/>
              </w:rPr>
              <w:t xml:space="preserve">Investiții în infrastructura de acces la centrele logistice </w:t>
            </w:r>
            <w:proofErr w:type="spellStart"/>
            <w:r w:rsidRPr="00797D8C">
              <w:rPr>
                <w:rFonts w:ascii="Times New Roman" w:eastAsia="Times New Roman" w:hAnsi="Times New Roman" w:cs="Times New Roman"/>
                <w:iCs/>
                <w:lang w:val="ro-RO"/>
              </w:rPr>
              <w:t>multimodale</w:t>
            </w:r>
            <w:proofErr w:type="spellEnd"/>
            <w:r w:rsidRPr="00797D8C">
              <w:rPr>
                <w:rFonts w:ascii="Times New Roman" w:eastAsia="Times New Roman" w:hAnsi="Times New Roman" w:cs="Times New Roman"/>
                <w:iCs/>
                <w:lang w:val="ro-RO"/>
              </w:rPr>
              <w:t xml:space="preserve"> </w:t>
            </w:r>
          </w:p>
          <w:p w14:paraId="40F5D862" w14:textId="77777777" w:rsidR="00034B74" w:rsidRPr="00797D8C" w:rsidRDefault="00034B74" w:rsidP="00762ECC">
            <w:pPr>
              <w:jc w:val="both"/>
              <w:rPr>
                <w:rFonts w:ascii="Times New Roman" w:eastAsia="Times New Roman" w:hAnsi="Times New Roman" w:cs="Times New Roman"/>
                <w:iCs/>
              </w:rPr>
            </w:pPr>
          </w:p>
          <w:p w14:paraId="327B0809" w14:textId="77777777" w:rsidR="00034B74" w:rsidRPr="00797D8C" w:rsidRDefault="00034B74" w:rsidP="00762ECC">
            <w:pPr>
              <w:jc w:val="both"/>
              <w:rPr>
                <w:rFonts w:ascii="Times New Roman" w:eastAsia="Times New Roman" w:hAnsi="Times New Roman" w:cs="Times New Roman"/>
                <w:iCs/>
              </w:rPr>
            </w:pPr>
            <w:r w:rsidRPr="00797D8C">
              <w:rPr>
                <w:rFonts w:ascii="Times New Roman" w:eastAsia="Times New Roman" w:hAnsi="Times New Roman" w:cs="Times New Roman"/>
                <w:b/>
                <w:iCs/>
              </w:rPr>
              <w:t>Beneficiari</w:t>
            </w:r>
            <w:r w:rsidRPr="00797D8C">
              <w:rPr>
                <w:rFonts w:ascii="Times New Roman" w:eastAsia="Times New Roman" w:hAnsi="Times New Roman" w:cs="Times New Roman"/>
                <w:iCs/>
              </w:rPr>
              <w:t xml:space="preserve"> – Agenți economici privați</w:t>
            </w:r>
          </w:p>
          <w:p w14:paraId="34F01258" w14:textId="77777777" w:rsidR="00034B74" w:rsidRPr="00797D8C" w:rsidRDefault="00034B74" w:rsidP="009B4118">
            <w:pPr>
              <w:jc w:val="both"/>
              <w:rPr>
                <w:rFonts w:ascii="Times New Roman" w:hAnsi="Times New Roman" w:cs="Times New Roman"/>
                <w:b/>
              </w:rPr>
            </w:pPr>
          </w:p>
          <w:p w14:paraId="78FC81F9" w14:textId="77777777" w:rsidR="00034B74" w:rsidRPr="00797D8C" w:rsidRDefault="00034B74" w:rsidP="009B4118">
            <w:pPr>
              <w:jc w:val="both"/>
              <w:rPr>
                <w:rFonts w:ascii="Times New Roman" w:hAnsi="Times New Roman" w:cs="Times New Roman"/>
                <w:b/>
              </w:rPr>
            </w:pPr>
            <w:r w:rsidRPr="00797D8C">
              <w:rPr>
                <w:b/>
              </w:rPr>
              <w:t>MTI</w:t>
            </w:r>
          </w:p>
        </w:tc>
        <w:tc>
          <w:tcPr>
            <w:tcW w:w="6379" w:type="dxa"/>
            <w:vMerge/>
          </w:tcPr>
          <w:p w14:paraId="0A131CA7" w14:textId="77777777" w:rsidR="00034B74" w:rsidRPr="00797D8C" w:rsidRDefault="00034B74" w:rsidP="005B0984">
            <w:pPr>
              <w:jc w:val="both"/>
            </w:pPr>
          </w:p>
        </w:tc>
      </w:tr>
      <w:tr w:rsidR="00034B74" w:rsidRPr="00797D8C" w14:paraId="2AC243FA" w14:textId="77777777" w:rsidTr="00B515D7">
        <w:trPr>
          <w:trHeight w:val="1969"/>
        </w:trPr>
        <w:tc>
          <w:tcPr>
            <w:tcW w:w="1809" w:type="dxa"/>
          </w:tcPr>
          <w:p w14:paraId="7D404662" w14:textId="77777777" w:rsidR="00034B74" w:rsidRPr="00797D8C" w:rsidRDefault="00034B74" w:rsidP="00996228">
            <w:pPr>
              <w:rPr>
                <w:rFonts w:ascii="Times New Roman" w:hAnsi="Times New Roman" w:cs="Times New Roman"/>
                <w:b/>
              </w:rPr>
            </w:pPr>
            <w:r w:rsidRPr="00797D8C">
              <w:rPr>
                <w:rFonts w:ascii="Times New Roman" w:hAnsi="Times New Roman" w:cs="Times New Roman"/>
                <w:b/>
              </w:rPr>
              <w:lastRenderedPageBreak/>
              <w:t>Prioritate PO</w:t>
            </w:r>
          </w:p>
          <w:p w14:paraId="25D909E0" w14:textId="77777777" w:rsidR="00034B74" w:rsidRPr="00797D8C" w:rsidRDefault="00034B74" w:rsidP="00996228">
            <w:pPr>
              <w:rPr>
                <w:rFonts w:ascii="Times New Roman" w:hAnsi="Times New Roman" w:cs="Times New Roman"/>
                <w:b/>
              </w:rPr>
            </w:pPr>
            <w:r w:rsidRPr="00797D8C">
              <w:rPr>
                <w:rFonts w:ascii="Times New Roman" w:hAnsi="Times New Roman" w:cs="Times New Roman"/>
                <w:b/>
              </w:rPr>
              <w:t xml:space="preserve"> +buget</w:t>
            </w:r>
          </w:p>
        </w:tc>
        <w:tc>
          <w:tcPr>
            <w:tcW w:w="5387" w:type="dxa"/>
          </w:tcPr>
          <w:p w14:paraId="125C9BFD" w14:textId="77777777" w:rsidR="00034B74" w:rsidRPr="00797D8C" w:rsidRDefault="00034B74" w:rsidP="003870F5">
            <w:pPr>
              <w:jc w:val="both"/>
            </w:pPr>
          </w:p>
        </w:tc>
        <w:tc>
          <w:tcPr>
            <w:tcW w:w="7938" w:type="dxa"/>
          </w:tcPr>
          <w:p w14:paraId="05D8E293" w14:textId="77777777" w:rsidR="00034B74" w:rsidRPr="00797D8C" w:rsidRDefault="00034B74" w:rsidP="00996228">
            <w:pPr>
              <w:jc w:val="both"/>
              <w:rPr>
                <w:rFonts w:ascii="Times New Roman" w:hAnsi="Times New Roman" w:cs="Times New Roman"/>
              </w:rPr>
            </w:pPr>
            <w:r w:rsidRPr="00797D8C">
              <w:rPr>
                <w:rFonts w:ascii="Times New Roman" w:hAnsi="Times New Roman" w:cs="Times New Roman"/>
                <w:b/>
                <w:u w:val="single"/>
              </w:rPr>
              <w:t>Prioritatea 8</w:t>
            </w:r>
            <w:r w:rsidRPr="00797D8C">
              <w:rPr>
                <w:rFonts w:ascii="Times New Roman" w:hAnsi="Times New Roman" w:cs="Times New Roman"/>
                <w:b/>
              </w:rPr>
              <w:t xml:space="preserve"> – </w:t>
            </w:r>
            <w:r w:rsidRPr="00797D8C">
              <w:rPr>
                <w:rFonts w:ascii="Times New Roman" w:hAnsi="Times New Roman" w:cs="Times New Roman"/>
              </w:rPr>
              <w:t xml:space="preserve"> Creșterea gradului de utilizare a Dunării </w:t>
            </w:r>
            <w:proofErr w:type="spellStart"/>
            <w:r w:rsidRPr="00797D8C">
              <w:rPr>
                <w:rFonts w:ascii="Times New Roman" w:hAnsi="Times New Roman" w:cs="Times New Roman"/>
              </w:rPr>
              <w:t>şi</w:t>
            </w:r>
            <w:proofErr w:type="spellEnd"/>
            <w:r w:rsidRPr="00797D8C">
              <w:rPr>
                <w:rFonts w:ascii="Times New Roman" w:hAnsi="Times New Roman" w:cs="Times New Roman"/>
              </w:rPr>
              <w:t xml:space="preserve"> porturilor maritime </w:t>
            </w:r>
            <w:proofErr w:type="spellStart"/>
            <w:r w:rsidRPr="00797D8C">
              <w:rPr>
                <w:rFonts w:ascii="Times New Roman" w:hAnsi="Times New Roman" w:cs="Times New Roman"/>
              </w:rPr>
              <w:t>şi</w:t>
            </w:r>
            <w:proofErr w:type="spellEnd"/>
            <w:r w:rsidRPr="00797D8C">
              <w:rPr>
                <w:rFonts w:ascii="Times New Roman" w:hAnsi="Times New Roman" w:cs="Times New Roman"/>
              </w:rPr>
              <w:t xml:space="preserve"> fluviale</w:t>
            </w:r>
          </w:p>
          <w:p w14:paraId="6C78D493" w14:textId="77777777" w:rsidR="00034B74" w:rsidRPr="00797D8C" w:rsidRDefault="00034B74" w:rsidP="00996228">
            <w:pPr>
              <w:jc w:val="both"/>
              <w:rPr>
                <w:rFonts w:ascii="Times New Roman" w:hAnsi="Times New Roman" w:cs="Times New Roman"/>
              </w:rPr>
            </w:pPr>
          </w:p>
          <w:p w14:paraId="72800DED" w14:textId="77777777" w:rsidR="00034B74" w:rsidRPr="00797D8C" w:rsidRDefault="00034B74" w:rsidP="00072E03">
            <w:pPr>
              <w:rPr>
                <w:rFonts w:ascii="Times New Roman" w:hAnsi="Times New Roman" w:cs="Times New Roman"/>
              </w:rPr>
            </w:pPr>
            <w:r w:rsidRPr="00797D8C">
              <w:rPr>
                <w:rFonts w:ascii="Times New Roman" w:hAnsi="Times New Roman" w:cs="Times New Roman"/>
              </w:rPr>
              <w:t>OS</w:t>
            </w:r>
            <w:r w:rsidRPr="00797D8C">
              <w:rPr>
                <w:rFonts w:ascii="Times New Roman" w:eastAsia="Times New Roman" w:hAnsi="Times New Roman" w:cs="Times New Roman"/>
                <w:iCs/>
              </w:rPr>
              <w:t xml:space="preserve"> </w:t>
            </w:r>
            <w:r w:rsidRPr="00797D8C">
              <w:rPr>
                <w:rFonts w:ascii="Times New Roman" w:hAnsi="Times New Roman" w:cs="Times New Roman"/>
              </w:rPr>
              <w:t xml:space="preserve">3.2 Dezvoltarea unei rețele TEN-T durabilă, </w:t>
            </w:r>
            <w:proofErr w:type="spellStart"/>
            <w:r w:rsidRPr="00797D8C">
              <w:rPr>
                <w:rFonts w:ascii="Times New Roman" w:hAnsi="Times New Roman" w:cs="Times New Roman"/>
              </w:rPr>
              <w:t>rezilientă</w:t>
            </w:r>
            <w:proofErr w:type="spellEnd"/>
            <w:r w:rsidRPr="00797D8C">
              <w:rPr>
                <w:rFonts w:ascii="Times New Roman" w:hAnsi="Times New Roman" w:cs="Times New Roman"/>
              </w:rPr>
              <w:t xml:space="preserve"> în fața schimbărilor climatice, inteligentă, sigură și </w:t>
            </w:r>
            <w:proofErr w:type="spellStart"/>
            <w:r w:rsidRPr="00797D8C">
              <w:rPr>
                <w:rFonts w:ascii="Times New Roman" w:hAnsi="Times New Roman" w:cs="Times New Roman"/>
              </w:rPr>
              <w:t>intermodală</w:t>
            </w:r>
            <w:proofErr w:type="spellEnd"/>
          </w:p>
          <w:p w14:paraId="35A3271F" w14:textId="77777777" w:rsidR="00034B74" w:rsidRPr="00797D8C" w:rsidRDefault="00034B74" w:rsidP="00996228">
            <w:pPr>
              <w:jc w:val="both"/>
              <w:rPr>
                <w:rFonts w:ascii="Times New Roman" w:hAnsi="Times New Roman" w:cs="Times New Roman"/>
                <w:b/>
              </w:rPr>
            </w:pPr>
          </w:p>
          <w:p w14:paraId="4F20AB00" w14:textId="77777777" w:rsidR="00034B74" w:rsidRPr="00797D8C" w:rsidRDefault="00034B74" w:rsidP="003877E2">
            <w:pPr>
              <w:jc w:val="both"/>
              <w:rPr>
                <w:rFonts w:ascii="Times New Roman" w:hAnsi="Times New Roman" w:cs="Times New Roman"/>
                <w:b/>
              </w:rPr>
            </w:pPr>
            <w:r w:rsidRPr="00797D8C">
              <w:rPr>
                <w:rFonts w:ascii="Times New Roman" w:hAnsi="Times New Roman" w:cs="Times New Roman"/>
                <w:b/>
              </w:rPr>
              <w:t xml:space="preserve">Buget: </w:t>
            </w:r>
            <w:r w:rsidRPr="00797D8C">
              <w:rPr>
                <w:rFonts w:ascii="Times New Roman" w:hAnsi="Times New Roman" w:cs="Times New Roman"/>
              </w:rPr>
              <w:t>200.000.000 euro</w:t>
            </w:r>
            <w:r w:rsidRPr="00797D8C">
              <w:rPr>
                <w:rFonts w:ascii="Times New Roman" w:hAnsi="Times New Roman" w:cs="Times New Roman"/>
                <w:b/>
              </w:rPr>
              <w:t xml:space="preserve"> FC</w:t>
            </w:r>
          </w:p>
        </w:tc>
        <w:tc>
          <w:tcPr>
            <w:tcW w:w="6379" w:type="dxa"/>
            <w:vMerge/>
          </w:tcPr>
          <w:p w14:paraId="334CF791" w14:textId="77777777" w:rsidR="00034B74" w:rsidRPr="00797D8C" w:rsidRDefault="00034B74" w:rsidP="005B0984">
            <w:pPr>
              <w:jc w:val="both"/>
            </w:pPr>
          </w:p>
        </w:tc>
      </w:tr>
      <w:tr w:rsidR="00034B74" w:rsidRPr="00797D8C" w14:paraId="27C428CF" w14:textId="77777777" w:rsidTr="00AF20DB">
        <w:trPr>
          <w:trHeight w:val="3181"/>
        </w:trPr>
        <w:tc>
          <w:tcPr>
            <w:tcW w:w="1809" w:type="dxa"/>
          </w:tcPr>
          <w:p w14:paraId="79B6A08A" w14:textId="77777777" w:rsidR="00034B74" w:rsidRPr="00797D8C" w:rsidRDefault="00034B74" w:rsidP="00072E03">
            <w:pPr>
              <w:rPr>
                <w:rFonts w:ascii="Times New Roman" w:hAnsi="Times New Roman" w:cs="Times New Roman"/>
                <w:b/>
              </w:rPr>
            </w:pPr>
            <w:r w:rsidRPr="00797D8C">
              <w:rPr>
                <w:rFonts w:ascii="Times New Roman" w:hAnsi="Times New Roman" w:cs="Times New Roman"/>
                <w:b/>
              </w:rPr>
              <w:t>Acțiune</w:t>
            </w:r>
          </w:p>
          <w:p w14:paraId="6E39BC5A" w14:textId="77777777" w:rsidR="00034B74" w:rsidRPr="00797D8C" w:rsidRDefault="00034B74" w:rsidP="00072E03">
            <w:pPr>
              <w:rPr>
                <w:rFonts w:ascii="Times New Roman" w:hAnsi="Times New Roman" w:cs="Times New Roman"/>
                <w:b/>
              </w:rPr>
            </w:pPr>
            <w:r w:rsidRPr="00797D8C">
              <w:rPr>
                <w:rFonts w:ascii="Times New Roman" w:hAnsi="Times New Roman" w:cs="Times New Roman"/>
                <w:b/>
              </w:rPr>
              <w:t xml:space="preserve">+ beneficiar </w:t>
            </w:r>
            <w:proofErr w:type="spellStart"/>
            <w:r w:rsidRPr="00797D8C">
              <w:rPr>
                <w:rFonts w:ascii="Times New Roman" w:hAnsi="Times New Roman" w:cs="Times New Roman"/>
                <w:b/>
              </w:rPr>
              <w:t>şi</w:t>
            </w:r>
            <w:proofErr w:type="spellEnd"/>
            <w:r w:rsidRPr="00797D8C">
              <w:rPr>
                <w:rFonts w:ascii="Times New Roman" w:hAnsi="Times New Roman" w:cs="Times New Roman"/>
                <w:b/>
              </w:rPr>
              <w:t xml:space="preserve">/sau grup </w:t>
            </w:r>
            <w:proofErr w:type="spellStart"/>
            <w:r w:rsidRPr="00797D8C">
              <w:rPr>
                <w:rFonts w:ascii="Times New Roman" w:hAnsi="Times New Roman" w:cs="Times New Roman"/>
                <w:b/>
              </w:rPr>
              <w:t>ţintă</w:t>
            </w:r>
            <w:proofErr w:type="spellEnd"/>
          </w:p>
          <w:p w14:paraId="37FBAA07" w14:textId="77777777" w:rsidR="00034B74" w:rsidRPr="00797D8C" w:rsidRDefault="00034B74" w:rsidP="00072E03">
            <w:pPr>
              <w:rPr>
                <w:rFonts w:ascii="Times New Roman" w:hAnsi="Times New Roman" w:cs="Times New Roman"/>
                <w:b/>
              </w:rPr>
            </w:pPr>
            <w:r w:rsidRPr="00797D8C">
              <w:rPr>
                <w:rFonts w:ascii="Times New Roman" w:hAnsi="Times New Roman" w:cs="Times New Roman"/>
                <w:b/>
              </w:rPr>
              <w:t>+minister responsabil de politica în domeniu</w:t>
            </w:r>
          </w:p>
        </w:tc>
        <w:tc>
          <w:tcPr>
            <w:tcW w:w="5387" w:type="dxa"/>
          </w:tcPr>
          <w:p w14:paraId="4CB6A695" w14:textId="77777777" w:rsidR="00034B74" w:rsidRPr="00797D8C" w:rsidRDefault="00034B74" w:rsidP="003870F5">
            <w:pPr>
              <w:jc w:val="both"/>
            </w:pPr>
          </w:p>
        </w:tc>
        <w:tc>
          <w:tcPr>
            <w:tcW w:w="7938" w:type="dxa"/>
          </w:tcPr>
          <w:p w14:paraId="16218C61" w14:textId="77777777" w:rsidR="00034B74" w:rsidRPr="00797D8C" w:rsidRDefault="00034B74" w:rsidP="00996228">
            <w:pPr>
              <w:jc w:val="both"/>
            </w:pPr>
            <w:r w:rsidRPr="00797D8C">
              <w:rPr>
                <w:b/>
              </w:rPr>
              <w:t xml:space="preserve">Acțiuni </w:t>
            </w:r>
            <w:r w:rsidRPr="00797D8C">
              <w:t xml:space="preserve">– </w:t>
            </w:r>
            <w:r w:rsidRPr="00797D8C">
              <w:rPr>
                <w:rFonts w:ascii="Times New Roman" w:eastAsia="Times New Roman" w:hAnsi="Times New Roman" w:cs="Times New Roman"/>
                <w:bCs/>
                <w:iCs/>
              </w:rPr>
              <w:t>Investițiile vor viza cu precădere porturile situate pe rețeaua primară a României corelând potențialul de dezvoltare a porturilor (trafic) cu nevoia de specializare a porturilor în funcție de dezvoltarea economică în aria lor de deservire (hinterland)</w:t>
            </w:r>
            <w:r w:rsidRPr="00797D8C">
              <w:rPr>
                <w:rFonts w:ascii="Times New Roman" w:eastAsia="Times New Roman" w:hAnsi="Times New Roman" w:cs="Times New Roman"/>
                <w:iCs/>
              </w:rPr>
              <w:t>:</w:t>
            </w:r>
          </w:p>
          <w:p w14:paraId="20132E72" w14:textId="77777777" w:rsidR="00034B74" w:rsidRPr="00797D8C" w:rsidRDefault="00034B74" w:rsidP="00A33BC4">
            <w:pPr>
              <w:pStyle w:val="ListParagraph"/>
              <w:numPr>
                <w:ilvl w:val="0"/>
                <w:numId w:val="9"/>
              </w:numPr>
              <w:jc w:val="both"/>
              <w:rPr>
                <w:rFonts w:ascii="Times New Roman" w:eastAsia="Times New Roman" w:hAnsi="Times New Roman" w:cs="Times New Roman"/>
                <w:iCs/>
                <w:lang w:val="ro-RO"/>
              </w:rPr>
            </w:pPr>
            <w:r w:rsidRPr="00797D8C">
              <w:rPr>
                <w:rFonts w:ascii="Times New Roman" w:eastAsia="Times New Roman" w:hAnsi="Times New Roman" w:cs="Times New Roman"/>
                <w:iCs/>
                <w:lang w:val="ro-RO"/>
              </w:rPr>
              <w:t xml:space="preserve">Modernizarea </w:t>
            </w:r>
            <w:proofErr w:type="spellStart"/>
            <w:r w:rsidRPr="00797D8C">
              <w:rPr>
                <w:rFonts w:ascii="Times New Roman" w:eastAsia="Times New Roman" w:hAnsi="Times New Roman" w:cs="Times New Roman"/>
                <w:iCs/>
                <w:lang w:val="ro-RO"/>
              </w:rPr>
              <w:t>şi</w:t>
            </w:r>
            <w:proofErr w:type="spellEnd"/>
            <w:r w:rsidRPr="00797D8C">
              <w:rPr>
                <w:rFonts w:ascii="Times New Roman" w:eastAsia="Times New Roman" w:hAnsi="Times New Roman" w:cs="Times New Roman"/>
                <w:iCs/>
                <w:lang w:val="ro-RO"/>
              </w:rPr>
              <w:t xml:space="preserve"> dezvoltarea infrastructurii </w:t>
            </w:r>
            <w:proofErr w:type="spellStart"/>
            <w:r w:rsidRPr="00797D8C">
              <w:rPr>
                <w:rFonts w:ascii="Times New Roman" w:eastAsia="Times New Roman" w:hAnsi="Times New Roman" w:cs="Times New Roman"/>
                <w:iCs/>
                <w:lang w:val="ro-RO"/>
              </w:rPr>
              <w:t>porturare</w:t>
            </w:r>
            <w:proofErr w:type="spellEnd"/>
            <w:r w:rsidRPr="00797D8C">
              <w:rPr>
                <w:rFonts w:ascii="Times New Roman" w:eastAsia="Times New Roman" w:hAnsi="Times New Roman" w:cs="Times New Roman"/>
                <w:iCs/>
                <w:lang w:val="ro-RO"/>
              </w:rPr>
              <w:t xml:space="preserve"> (inclusiv infrastructura de acces) în porturile rețelei portuare primare a României</w:t>
            </w:r>
          </w:p>
          <w:p w14:paraId="1AE990A7" w14:textId="77777777" w:rsidR="00034B74" w:rsidRPr="00797D8C" w:rsidRDefault="00034B74" w:rsidP="00A33BC4">
            <w:pPr>
              <w:pStyle w:val="ListParagraph"/>
              <w:numPr>
                <w:ilvl w:val="0"/>
                <w:numId w:val="9"/>
              </w:numPr>
              <w:jc w:val="both"/>
              <w:rPr>
                <w:rFonts w:ascii="Times New Roman" w:eastAsia="Times New Roman" w:hAnsi="Times New Roman" w:cs="Times New Roman"/>
                <w:iCs/>
                <w:lang w:val="ro-RO"/>
              </w:rPr>
            </w:pPr>
            <w:r w:rsidRPr="00797D8C">
              <w:rPr>
                <w:rFonts w:ascii="Times New Roman" w:eastAsia="Times New Roman" w:hAnsi="Times New Roman" w:cs="Times New Roman"/>
                <w:iCs/>
                <w:lang w:val="ro-RO"/>
              </w:rPr>
              <w:t xml:space="preserve">Asigurarea </w:t>
            </w:r>
            <w:proofErr w:type="spellStart"/>
            <w:r w:rsidRPr="00797D8C">
              <w:rPr>
                <w:rFonts w:ascii="Times New Roman" w:eastAsia="Times New Roman" w:hAnsi="Times New Roman" w:cs="Times New Roman"/>
                <w:iCs/>
                <w:lang w:val="ro-RO"/>
              </w:rPr>
              <w:t>condiţiilor</w:t>
            </w:r>
            <w:proofErr w:type="spellEnd"/>
            <w:r w:rsidRPr="00797D8C">
              <w:rPr>
                <w:rFonts w:ascii="Times New Roman" w:eastAsia="Times New Roman" w:hAnsi="Times New Roman" w:cs="Times New Roman"/>
                <w:iCs/>
                <w:lang w:val="ro-RO"/>
              </w:rPr>
              <w:t xml:space="preserve"> optime de </w:t>
            </w:r>
            <w:proofErr w:type="spellStart"/>
            <w:r w:rsidRPr="00797D8C">
              <w:rPr>
                <w:rFonts w:ascii="Times New Roman" w:eastAsia="Times New Roman" w:hAnsi="Times New Roman" w:cs="Times New Roman"/>
                <w:iCs/>
                <w:lang w:val="ro-RO"/>
              </w:rPr>
              <w:t>navigaţie</w:t>
            </w:r>
            <w:proofErr w:type="spellEnd"/>
            <w:r w:rsidRPr="00797D8C">
              <w:rPr>
                <w:rFonts w:ascii="Times New Roman" w:eastAsia="Times New Roman" w:hAnsi="Times New Roman" w:cs="Times New Roman"/>
                <w:iCs/>
                <w:lang w:val="ro-RO"/>
              </w:rPr>
              <w:t xml:space="preserve"> în bazinele portuare prin dragaj</w:t>
            </w:r>
          </w:p>
          <w:p w14:paraId="0D5F03DA" w14:textId="77777777" w:rsidR="00034B74" w:rsidRPr="00797D8C" w:rsidRDefault="00034B74" w:rsidP="00A33BC4">
            <w:pPr>
              <w:pStyle w:val="ListParagraph"/>
              <w:numPr>
                <w:ilvl w:val="0"/>
                <w:numId w:val="9"/>
              </w:numPr>
              <w:jc w:val="both"/>
              <w:rPr>
                <w:rFonts w:ascii="Times New Roman" w:eastAsia="Times New Roman" w:hAnsi="Times New Roman" w:cs="Times New Roman"/>
                <w:iCs/>
                <w:lang w:val="ro-RO"/>
              </w:rPr>
            </w:pPr>
            <w:r w:rsidRPr="00797D8C">
              <w:rPr>
                <w:rFonts w:ascii="Times New Roman" w:eastAsia="Times New Roman" w:hAnsi="Times New Roman" w:cs="Times New Roman"/>
                <w:iCs/>
                <w:lang w:val="ro-RO"/>
              </w:rPr>
              <w:t>Dezvoltarea instalațiilor, echipamentelor și facilităților de încărcare/descărcare în porturile rețelei portuare primare a României</w:t>
            </w:r>
          </w:p>
          <w:p w14:paraId="112389FB" w14:textId="77777777" w:rsidR="00034B74" w:rsidRPr="00797D8C" w:rsidRDefault="00034B74" w:rsidP="00996228">
            <w:pPr>
              <w:pStyle w:val="ListParagraph"/>
              <w:numPr>
                <w:ilvl w:val="0"/>
                <w:numId w:val="9"/>
              </w:numPr>
              <w:jc w:val="both"/>
              <w:rPr>
                <w:rFonts w:ascii="Times New Roman" w:eastAsia="Times New Roman" w:hAnsi="Times New Roman" w:cs="Times New Roman"/>
                <w:iCs/>
                <w:lang w:val="ro-RO"/>
              </w:rPr>
            </w:pPr>
            <w:r w:rsidRPr="00797D8C">
              <w:rPr>
                <w:rFonts w:ascii="Times New Roman" w:eastAsia="Times New Roman" w:hAnsi="Times New Roman" w:cs="Times New Roman"/>
                <w:iCs/>
                <w:lang w:val="ro-RO"/>
              </w:rPr>
              <w:t>Lucrări hidrotehnice pentru eliminarea punctelor critice pentru navigație pe Dunăre și creșterea eficienței transportului naval pe canalele navigabile ale acesteia</w:t>
            </w:r>
          </w:p>
          <w:p w14:paraId="1B71161D" w14:textId="77777777" w:rsidR="00034B74" w:rsidRPr="00797D8C" w:rsidRDefault="00034B74" w:rsidP="00B515D7">
            <w:pPr>
              <w:pStyle w:val="ListParagraph"/>
              <w:ind w:left="408"/>
              <w:jc w:val="both"/>
              <w:rPr>
                <w:rFonts w:ascii="Times New Roman" w:eastAsia="Times New Roman" w:hAnsi="Times New Roman" w:cs="Times New Roman"/>
                <w:iCs/>
                <w:lang w:val="ro-RO"/>
              </w:rPr>
            </w:pPr>
          </w:p>
          <w:p w14:paraId="5C6A054A" w14:textId="77777777" w:rsidR="00034B74" w:rsidRPr="00797D8C" w:rsidRDefault="00034B74" w:rsidP="00B515D7">
            <w:pPr>
              <w:ind w:left="48"/>
              <w:jc w:val="both"/>
              <w:rPr>
                <w:rFonts w:ascii="Times New Roman" w:eastAsia="Times New Roman" w:hAnsi="Times New Roman" w:cs="Times New Roman"/>
                <w:iCs/>
              </w:rPr>
            </w:pPr>
            <w:r w:rsidRPr="00797D8C">
              <w:rPr>
                <w:rFonts w:ascii="Times New Roman" w:eastAsia="Times New Roman" w:hAnsi="Times New Roman" w:cs="Times New Roman"/>
                <w:b/>
                <w:iCs/>
              </w:rPr>
              <w:t>Beneficiari</w:t>
            </w:r>
            <w:r w:rsidRPr="00797D8C">
              <w:rPr>
                <w:rFonts w:ascii="Times New Roman" w:eastAsia="Times New Roman" w:hAnsi="Times New Roman" w:cs="Times New Roman"/>
                <w:iCs/>
              </w:rPr>
              <w:t xml:space="preserve"> – Administratorii porturilor maritime si fluviale</w:t>
            </w:r>
          </w:p>
          <w:p w14:paraId="6A59CEE8" w14:textId="77777777" w:rsidR="00034B74" w:rsidRPr="00797D8C" w:rsidRDefault="00034B74" w:rsidP="00B515D7">
            <w:pPr>
              <w:ind w:left="48"/>
              <w:jc w:val="both"/>
              <w:rPr>
                <w:rFonts w:ascii="Times New Roman" w:eastAsia="Times New Roman" w:hAnsi="Times New Roman" w:cs="Times New Roman"/>
                <w:iCs/>
              </w:rPr>
            </w:pPr>
            <w:r w:rsidRPr="00797D8C">
              <w:rPr>
                <w:rFonts w:ascii="Times New Roman" w:eastAsia="Times New Roman" w:hAnsi="Times New Roman" w:cs="Times New Roman"/>
                <w:iCs/>
              </w:rPr>
              <w:t xml:space="preserve">                    – Operatori </w:t>
            </w:r>
            <w:proofErr w:type="spellStart"/>
            <w:r w:rsidRPr="00797D8C">
              <w:rPr>
                <w:rFonts w:ascii="Times New Roman" w:eastAsia="Times New Roman" w:hAnsi="Times New Roman" w:cs="Times New Roman"/>
                <w:iCs/>
              </w:rPr>
              <w:t>Privati</w:t>
            </w:r>
            <w:proofErr w:type="spellEnd"/>
          </w:p>
          <w:p w14:paraId="1263911F" w14:textId="77777777" w:rsidR="00034B74" w:rsidRPr="00797D8C" w:rsidRDefault="00034B74" w:rsidP="00B515D7">
            <w:pPr>
              <w:ind w:left="48"/>
              <w:jc w:val="both"/>
              <w:rPr>
                <w:rFonts w:ascii="Times New Roman" w:eastAsia="Times New Roman" w:hAnsi="Times New Roman" w:cs="Times New Roman"/>
                <w:iCs/>
              </w:rPr>
            </w:pPr>
            <w:r w:rsidRPr="00797D8C">
              <w:rPr>
                <w:rFonts w:ascii="Times New Roman" w:eastAsia="Times New Roman" w:hAnsi="Times New Roman" w:cs="Times New Roman"/>
                <w:iCs/>
              </w:rPr>
              <w:t xml:space="preserve">                    –  MTI</w:t>
            </w:r>
          </w:p>
          <w:p w14:paraId="10C308E3" w14:textId="77777777" w:rsidR="00034B74" w:rsidRPr="00797D8C" w:rsidRDefault="00034B74" w:rsidP="00996228">
            <w:pPr>
              <w:jc w:val="both"/>
              <w:rPr>
                <w:rFonts w:ascii="Times New Roman" w:eastAsia="Times New Roman" w:hAnsi="Times New Roman" w:cs="Times New Roman"/>
                <w:iCs/>
              </w:rPr>
            </w:pPr>
          </w:p>
          <w:p w14:paraId="2538AFE7" w14:textId="77777777" w:rsidR="00034B74" w:rsidRPr="00797D8C" w:rsidRDefault="00034B74" w:rsidP="00996228">
            <w:pPr>
              <w:jc w:val="both"/>
              <w:rPr>
                <w:rFonts w:ascii="Times New Roman" w:hAnsi="Times New Roman" w:cs="Times New Roman"/>
                <w:b/>
              </w:rPr>
            </w:pPr>
            <w:r w:rsidRPr="00797D8C">
              <w:rPr>
                <w:b/>
              </w:rPr>
              <w:t>MTI</w:t>
            </w:r>
          </w:p>
        </w:tc>
        <w:tc>
          <w:tcPr>
            <w:tcW w:w="6379" w:type="dxa"/>
            <w:vMerge/>
          </w:tcPr>
          <w:p w14:paraId="0AC0F6AE" w14:textId="77777777" w:rsidR="00034B74" w:rsidRPr="00797D8C" w:rsidRDefault="00034B74" w:rsidP="005B0984">
            <w:pPr>
              <w:jc w:val="both"/>
            </w:pPr>
          </w:p>
        </w:tc>
      </w:tr>
      <w:tr w:rsidR="00034B74" w:rsidRPr="00797D8C" w14:paraId="5F71865C" w14:textId="77777777" w:rsidTr="00F2726E">
        <w:trPr>
          <w:trHeight w:val="1893"/>
        </w:trPr>
        <w:tc>
          <w:tcPr>
            <w:tcW w:w="1809" w:type="dxa"/>
          </w:tcPr>
          <w:p w14:paraId="2B5E5E7F" w14:textId="77777777" w:rsidR="00034B74" w:rsidRPr="00797D8C" w:rsidRDefault="00034B74" w:rsidP="00072E03">
            <w:pPr>
              <w:rPr>
                <w:rFonts w:ascii="Times New Roman" w:hAnsi="Times New Roman" w:cs="Times New Roman"/>
                <w:b/>
              </w:rPr>
            </w:pPr>
            <w:r w:rsidRPr="00797D8C">
              <w:rPr>
                <w:rFonts w:ascii="Times New Roman" w:hAnsi="Times New Roman" w:cs="Times New Roman"/>
                <w:b/>
              </w:rPr>
              <w:t>Prioritate PO</w:t>
            </w:r>
          </w:p>
          <w:p w14:paraId="5E5C0B0C" w14:textId="77777777" w:rsidR="00034B74" w:rsidRPr="00797D8C" w:rsidRDefault="00034B74" w:rsidP="00072E03">
            <w:pPr>
              <w:rPr>
                <w:rFonts w:ascii="Times New Roman" w:hAnsi="Times New Roman" w:cs="Times New Roman"/>
                <w:b/>
              </w:rPr>
            </w:pPr>
            <w:r w:rsidRPr="00797D8C">
              <w:rPr>
                <w:rFonts w:ascii="Times New Roman" w:hAnsi="Times New Roman" w:cs="Times New Roman"/>
                <w:b/>
              </w:rPr>
              <w:t xml:space="preserve"> +buget</w:t>
            </w:r>
          </w:p>
        </w:tc>
        <w:tc>
          <w:tcPr>
            <w:tcW w:w="5387" w:type="dxa"/>
          </w:tcPr>
          <w:p w14:paraId="0C20AE31" w14:textId="77777777" w:rsidR="00034B74" w:rsidRPr="00797D8C" w:rsidRDefault="00034B74" w:rsidP="003870F5">
            <w:pPr>
              <w:jc w:val="both"/>
            </w:pPr>
          </w:p>
        </w:tc>
        <w:tc>
          <w:tcPr>
            <w:tcW w:w="7938" w:type="dxa"/>
          </w:tcPr>
          <w:p w14:paraId="5CC757AE" w14:textId="77777777" w:rsidR="00034B74" w:rsidRPr="00797D8C" w:rsidRDefault="00034B74" w:rsidP="00072E03">
            <w:pPr>
              <w:jc w:val="both"/>
              <w:rPr>
                <w:rFonts w:ascii="Times New Roman" w:hAnsi="Times New Roman" w:cs="Times New Roman"/>
              </w:rPr>
            </w:pPr>
            <w:r w:rsidRPr="00797D8C">
              <w:rPr>
                <w:rFonts w:ascii="Times New Roman" w:hAnsi="Times New Roman" w:cs="Times New Roman"/>
                <w:b/>
                <w:u w:val="single"/>
              </w:rPr>
              <w:t xml:space="preserve">Prioritatea 9 </w:t>
            </w:r>
            <w:r w:rsidRPr="00797D8C">
              <w:rPr>
                <w:rFonts w:ascii="Times New Roman" w:hAnsi="Times New Roman" w:cs="Times New Roman"/>
                <w:b/>
              </w:rPr>
              <w:t xml:space="preserve"> – </w:t>
            </w:r>
            <w:r w:rsidRPr="00797D8C">
              <w:rPr>
                <w:rFonts w:ascii="Times New Roman" w:hAnsi="Times New Roman" w:cs="Times New Roman"/>
              </w:rPr>
              <w:t xml:space="preserve"> Creșterea gradului de siguranța pe rețeaua rutieră de transport</w:t>
            </w:r>
          </w:p>
          <w:p w14:paraId="667B8BCB" w14:textId="77777777" w:rsidR="00034B74" w:rsidRPr="00797D8C" w:rsidRDefault="00034B74" w:rsidP="00072E03">
            <w:pPr>
              <w:jc w:val="both"/>
              <w:rPr>
                <w:rFonts w:ascii="Times New Roman" w:hAnsi="Times New Roman" w:cs="Times New Roman"/>
              </w:rPr>
            </w:pPr>
          </w:p>
          <w:p w14:paraId="2CAEE5EE" w14:textId="77777777" w:rsidR="00034B74" w:rsidRPr="00797D8C" w:rsidRDefault="00034B74" w:rsidP="00072E03">
            <w:pPr>
              <w:rPr>
                <w:rFonts w:ascii="Times New Roman" w:hAnsi="Times New Roman" w:cs="Times New Roman"/>
              </w:rPr>
            </w:pPr>
            <w:r w:rsidRPr="00797D8C">
              <w:rPr>
                <w:rFonts w:ascii="Times New Roman" w:hAnsi="Times New Roman" w:cs="Times New Roman"/>
              </w:rPr>
              <w:t>OS</w:t>
            </w:r>
            <w:r w:rsidRPr="00797D8C">
              <w:rPr>
                <w:rFonts w:ascii="Times New Roman" w:eastAsia="Times New Roman" w:hAnsi="Times New Roman" w:cs="Times New Roman"/>
                <w:iCs/>
              </w:rPr>
              <w:t xml:space="preserve"> </w:t>
            </w:r>
            <w:r w:rsidRPr="00797D8C">
              <w:rPr>
                <w:rFonts w:ascii="Times New Roman" w:hAnsi="Times New Roman" w:cs="Times New Roman"/>
              </w:rPr>
              <w:t xml:space="preserve">3.2 Dezvoltarea unei rețele TEN-T durabilă, </w:t>
            </w:r>
            <w:proofErr w:type="spellStart"/>
            <w:r w:rsidRPr="00797D8C">
              <w:rPr>
                <w:rFonts w:ascii="Times New Roman" w:hAnsi="Times New Roman" w:cs="Times New Roman"/>
              </w:rPr>
              <w:t>rezilientă</w:t>
            </w:r>
            <w:proofErr w:type="spellEnd"/>
            <w:r w:rsidRPr="00797D8C">
              <w:rPr>
                <w:rFonts w:ascii="Times New Roman" w:hAnsi="Times New Roman" w:cs="Times New Roman"/>
              </w:rPr>
              <w:t xml:space="preserve"> în fața schimbărilor climatice, inteligentă, sigură și </w:t>
            </w:r>
            <w:proofErr w:type="spellStart"/>
            <w:r w:rsidRPr="00797D8C">
              <w:rPr>
                <w:rFonts w:ascii="Times New Roman" w:hAnsi="Times New Roman" w:cs="Times New Roman"/>
              </w:rPr>
              <w:t>intermodală</w:t>
            </w:r>
            <w:proofErr w:type="spellEnd"/>
          </w:p>
          <w:p w14:paraId="4CB7A69D" w14:textId="77777777" w:rsidR="00034B74" w:rsidRPr="00797D8C" w:rsidRDefault="00034B74" w:rsidP="00072E03">
            <w:pPr>
              <w:jc w:val="both"/>
              <w:rPr>
                <w:rFonts w:ascii="Times New Roman" w:hAnsi="Times New Roman" w:cs="Times New Roman"/>
              </w:rPr>
            </w:pPr>
          </w:p>
          <w:p w14:paraId="3C7FB5FE" w14:textId="77777777" w:rsidR="00034B74" w:rsidRPr="00797D8C" w:rsidRDefault="00034B74" w:rsidP="00374E75">
            <w:pPr>
              <w:jc w:val="both"/>
              <w:rPr>
                <w:rFonts w:ascii="Times New Roman" w:hAnsi="Times New Roman" w:cs="Times New Roman"/>
                <w:b/>
              </w:rPr>
            </w:pPr>
            <w:r w:rsidRPr="00797D8C">
              <w:rPr>
                <w:rFonts w:ascii="Times New Roman" w:hAnsi="Times New Roman" w:cs="Times New Roman"/>
                <w:b/>
              </w:rPr>
              <w:t xml:space="preserve">Buget: </w:t>
            </w:r>
            <w:r w:rsidRPr="00797D8C">
              <w:rPr>
                <w:rFonts w:ascii="Times New Roman" w:hAnsi="Times New Roman" w:cs="Times New Roman"/>
                <w:bCs/>
                <w:iCs/>
                <w:sz w:val="20"/>
                <w:szCs w:val="20"/>
              </w:rPr>
              <w:t>100.000.</w:t>
            </w:r>
            <w:r w:rsidRPr="00797D8C">
              <w:rPr>
                <w:rFonts w:ascii="Times New Roman" w:hAnsi="Times New Roman" w:cs="Times New Roman"/>
              </w:rPr>
              <w:t>000 euro</w:t>
            </w:r>
            <w:r w:rsidRPr="00797D8C">
              <w:rPr>
                <w:rFonts w:ascii="Times New Roman" w:hAnsi="Times New Roman" w:cs="Times New Roman"/>
                <w:b/>
              </w:rPr>
              <w:t xml:space="preserve"> FEDR</w:t>
            </w:r>
          </w:p>
        </w:tc>
        <w:tc>
          <w:tcPr>
            <w:tcW w:w="6379" w:type="dxa"/>
            <w:vMerge/>
          </w:tcPr>
          <w:p w14:paraId="0A75ACC4" w14:textId="77777777" w:rsidR="00034B74" w:rsidRPr="00797D8C" w:rsidRDefault="00034B74" w:rsidP="005B0984">
            <w:pPr>
              <w:jc w:val="both"/>
            </w:pPr>
          </w:p>
        </w:tc>
      </w:tr>
      <w:tr w:rsidR="00034B74" w:rsidRPr="00797D8C" w14:paraId="550B6E2B" w14:textId="77777777" w:rsidTr="00AF20DB">
        <w:trPr>
          <w:trHeight w:val="3181"/>
        </w:trPr>
        <w:tc>
          <w:tcPr>
            <w:tcW w:w="1809" w:type="dxa"/>
          </w:tcPr>
          <w:p w14:paraId="213C693D" w14:textId="77777777" w:rsidR="00034B74" w:rsidRPr="00797D8C" w:rsidRDefault="00034B74" w:rsidP="00072E03">
            <w:pPr>
              <w:rPr>
                <w:rFonts w:ascii="Times New Roman" w:hAnsi="Times New Roman" w:cs="Times New Roman"/>
                <w:b/>
              </w:rPr>
            </w:pPr>
            <w:r w:rsidRPr="00797D8C">
              <w:rPr>
                <w:rFonts w:ascii="Times New Roman" w:hAnsi="Times New Roman" w:cs="Times New Roman"/>
                <w:b/>
              </w:rPr>
              <w:t>Acțiune</w:t>
            </w:r>
          </w:p>
          <w:p w14:paraId="259E1FA1" w14:textId="77777777" w:rsidR="00034B74" w:rsidRPr="00797D8C" w:rsidRDefault="00034B74" w:rsidP="00072E03">
            <w:pPr>
              <w:rPr>
                <w:rFonts w:ascii="Times New Roman" w:hAnsi="Times New Roman" w:cs="Times New Roman"/>
                <w:b/>
              </w:rPr>
            </w:pPr>
            <w:r w:rsidRPr="00797D8C">
              <w:rPr>
                <w:rFonts w:ascii="Times New Roman" w:hAnsi="Times New Roman" w:cs="Times New Roman"/>
                <w:b/>
              </w:rPr>
              <w:t xml:space="preserve">+ beneficiar </w:t>
            </w:r>
            <w:proofErr w:type="spellStart"/>
            <w:r w:rsidRPr="00797D8C">
              <w:rPr>
                <w:rFonts w:ascii="Times New Roman" w:hAnsi="Times New Roman" w:cs="Times New Roman"/>
                <w:b/>
              </w:rPr>
              <w:t>şi</w:t>
            </w:r>
            <w:proofErr w:type="spellEnd"/>
            <w:r w:rsidRPr="00797D8C">
              <w:rPr>
                <w:rFonts w:ascii="Times New Roman" w:hAnsi="Times New Roman" w:cs="Times New Roman"/>
                <w:b/>
              </w:rPr>
              <w:t xml:space="preserve">/sau grup </w:t>
            </w:r>
            <w:proofErr w:type="spellStart"/>
            <w:r w:rsidRPr="00797D8C">
              <w:rPr>
                <w:rFonts w:ascii="Times New Roman" w:hAnsi="Times New Roman" w:cs="Times New Roman"/>
                <w:b/>
              </w:rPr>
              <w:t>ţintă</w:t>
            </w:r>
            <w:proofErr w:type="spellEnd"/>
          </w:p>
          <w:p w14:paraId="3E302E7E" w14:textId="77777777" w:rsidR="00034B74" w:rsidRPr="00797D8C" w:rsidRDefault="00034B74" w:rsidP="00072E03">
            <w:pPr>
              <w:rPr>
                <w:rFonts w:ascii="Times New Roman" w:hAnsi="Times New Roman" w:cs="Times New Roman"/>
                <w:b/>
              </w:rPr>
            </w:pPr>
            <w:r w:rsidRPr="00797D8C">
              <w:rPr>
                <w:rFonts w:ascii="Times New Roman" w:hAnsi="Times New Roman" w:cs="Times New Roman"/>
                <w:b/>
              </w:rPr>
              <w:t>+minister responsabil de politica în domeniu</w:t>
            </w:r>
          </w:p>
        </w:tc>
        <w:tc>
          <w:tcPr>
            <w:tcW w:w="5387" w:type="dxa"/>
          </w:tcPr>
          <w:p w14:paraId="59746ACB" w14:textId="77777777" w:rsidR="00034B74" w:rsidRPr="00797D8C" w:rsidRDefault="00034B74" w:rsidP="003870F5">
            <w:pPr>
              <w:jc w:val="both"/>
            </w:pPr>
          </w:p>
        </w:tc>
        <w:tc>
          <w:tcPr>
            <w:tcW w:w="7938" w:type="dxa"/>
          </w:tcPr>
          <w:p w14:paraId="6231D179" w14:textId="77777777" w:rsidR="00034B74" w:rsidRPr="00797D8C" w:rsidRDefault="00034B74" w:rsidP="00C9479A">
            <w:pPr>
              <w:jc w:val="both"/>
              <w:rPr>
                <w:rFonts w:ascii="Times New Roman" w:eastAsia="Times New Roman" w:hAnsi="Times New Roman" w:cs="Times New Roman"/>
                <w:iCs/>
              </w:rPr>
            </w:pPr>
            <w:r w:rsidRPr="00797D8C">
              <w:rPr>
                <w:b/>
              </w:rPr>
              <w:t xml:space="preserve">Acțiuni </w:t>
            </w:r>
            <w:r w:rsidRPr="00797D8C">
              <w:t xml:space="preserve">– </w:t>
            </w:r>
            <w:proofErr w:type="spellStart"/>
            <w:r w:rsidRPr="00797D8C">
              <w:t>Î</w:t>
            </w:r>
            <w:r w:rsidRPr="00797D8C">
              <w:rPr>
                <w:rFonts w:ascii="Times New Roman" w:eastAsia="Times New Roman" w:hAnsi="Times New Roman" w:cs="Times New Roman"/>
                <w:bCs/>
                <w:iCs/>
              </w:rPr>
              <w:t>mbunătăţirea</w:t>
            </w:r>
            <w:proofErr w:type="spellEnd"/>
            <w:r w:rsidRPr="00797D8C">
              <w:rPr>
                <w:rFonts w:ascii="Times New Roman" w:eastAsia="Times New Roman" w:hAnsi="Times New Roman" w:cs="Times New Roman"/>
                <w:bCs/>
                <w:iCs/>
              </w:rPr>
              <w:t xml:space="preserve"> siguranței circulației rutiere, reducerea </w:t>
            </w:r>
            <w:proofErr w:type="spellStart"/>
            <w:r w:rsidRPr="00797D8C">
              <w:rPr>
                <w:rFonts w:ascii="Times New Roman" w:eastAsia="Times New Roman" w:hAnsi="Times New Roman" w:cs="Times New Roman"/>
                <w:bCs/>
                <w:iCs/>
              </w:rPr>
              <w:t>nrumarului</w:t>
            </w:r>
            <w:proofErr w:type="spellEnd"/>
            <w:r w:rsidRPr="00797D8C">
              <w:rPr>
                <w:rFonts w:ascii="Times New Roman" w:eastAsia="Times New Roman" w:hAnsi="Times New Roman" w:cs="Times New Roman"/>
                <w:bCs/>
                <w:iCs/>
              </w:rPr>
              <w:t xml:space="preserve"> de accidente rutiere, în particular a accidentelor fatale în scopul contribuției la „Viziunea 0” a Comisiei Europene, precum și minimizarea efectelor economice cauzate de </w:t>
            </w:r>
            <w:proofErr w:type="spellStart"/>
            <w:r w:rsidRPr="00797D8C">
              <w:rPr>
                <w:rFonts w:ascii="Times New Roman" w:eastAsia="Times New Roman" w:hAnsi="Times New Roman" w:cs="Times New Roman"/>
                <w:bCs/>
                <w:iCs/>
              </w:rPr>
              <w:t>acceste</w:t>
            </w:r>
            <w:proofErr w:type="spellEnd"/>
            <w:r w:rsidRPr="00797D8C">
              <w:rPr>
                <w:rFonts w:ascii="Times New Roman" w:eastAsia="Times New Roman" w:hAnsi="Times New Roman" w:cs="Times New Roman"/>
                <w:bCs/>
                <w:iCs/>
              </w:rPr>
              <w:t xml:space="preserve"> accidente</w:t>
            </w:r>
            <w:r w:rsidRPr="00797D8C">
              <w:rPr>
                <w:rFonts w:ascii="Times New Roman" w:eastAsia="Times New Roman" w:hAnsi="Times New Roman" w:cs="Times New Roman"/>
                <w:iCs/>
              </w:rPr>
              <w:t>:</w:t>
            </w:r>
          </w:p>
          <w:p w14:paraId="2C3E0618" w14:textId="77777777" w:rsidR="00034B74" w:rsidRPr="00797D8C" w:rsidRDefault="00034B74" w:rsidP="00244D9D">
            <w:pPr>
              <w:pStyle w:val="ListParagraph"/>
              <w:numPr>
                <w:ilvl w:val="0"/>
                <w:numId w:val="9"/>
              </w:numPr>
              <w:jc w:val="both"/>
              <w:rPr>
                <w:rFonts w:ascii="Times New Roman" w:eastAsia="Times New Roman" w:hAnsi="Times New Roman" w:cs="Times New Roman"/>
                <w:iCs/>
                <w:lang w:val="ro-RO"/>
              </w:rPr>
            </w:pPr>
            <w:r w:rsidRPr="00797D8C">
              <w:rPr>
                <w:rFonts w:ascii="Times New Roman" w:eastAsia="Times New Roman" w:hAnsi="Times New Roman" w:cs="Times New Roman"/>
                <w:iCs/>
                <w:lang w:val="ro-RO"/>
              </w:rPr>
              <w:t xml:space="preserve">Masuri „hard” și „soft” care contribuie la </w:t>
            </w:r>
            <w:proofErr w:type="spellStart"/>
            <w:r w:rsidRPr="00797D8C">
              <w:rPr>
                <w:rFonts w:ascii="Times New Roman" w:eastAsia="Times New Roman" w:hAnsi="Times New Roman" w:cs="Times New Roman"/>
                <w:iCs/>
                <w:lang w:val="ro-RO"/>
              </w:rPr>
              <w:t>îmbunătăţirea</w:t>
            </w:r>
            <w:proofErr w:type="spellEnd"/>
            <w:r w:rsidRPr="00797D8C">
              <w:rPr>
                <w:rFonts w:ascii="Times New Roman" w:eastAsia="Times New Roman" w:hAnsi="Times New Roman" w:cs="Times New Roman"/>
                <w:iCs/>
                <w:lang w:val="ro-RO"/>
              </w:rPr>
              <w:t xml:space="preserve"> </w:t>
            </w:r>
            <w:proofErr w:type="spellStart"/>
            <w:r w:rsidRPr="00797D8C">
              <w:rPr>
                <w:rFonts w:ascii="Times New Roman" w:eastAsia="Times New Roman" w:hAnsi="Times New Roman" w:cs="Times New Roman"/>
                <w:iCs/>
                <w:lang w:val="ro-RO"/>
              </w:rPr>
              <w:t>siguranţei</w:t>
            </w:r>
            <w:proofErr w:type="spellEnd"/>
            <w:r w:rsidRPr="00797D8C">
              <w:rPr>
                <w:rFonts w:ascii="Times New Roman" w:eastAsia="Times New Roman" w:hAnsi="Times New Roman" w:cs="Times New Roman"/>
                <w:iCs/>
                <w:lang w:val="ro-RO"/>
              </w:rPr>
              <w:t xml:space="preserve"> traficului pe </w:t>
            </w:r>
            <w:proofErr w:type="spellStart"/>
            <w:r w:rsidRPr="00797D8C">
              <w:rPr>
                <w:rFonts w:ascii="Times New Roman" w:eastAsia="Times New Roman" w:hAnsi="Times New Roman" w:cs="Times New Roman"/>
                <w:iCs/>
                <w:lang w:val="ro-RO"/>
              </w:rPr>
              <w:t>reteaua</w:t>
            </w:r>
            <w:proofErr w:type="spellEnd"/>
            <w:r w:rsidRPr="00797D8C">
              <w:rPr>
                <w:rFonts w:ascii="Times New Roman" w:eastAsia="Times New Roman" w:hAnsi="Times New Roman" w:cs="Times New Roman"/>
                <w:iCs/>
                <w:lang w:val="ro-RO"/>
              </w:rPr>
              <w:t xml:space="preserve"> rutieră</w:t>
            </w:r>
          </w:p>
          <w:p w14:paraId="627C9937" w14:textId="77777777" w:rsidR="00034B74" w:rsidRPr="00797D8C" w:rsidRDefault="00034B74" w:rsidP="00244D9D">
            <w:pPr>
              <w:pStyle w:val="ListParagraph"/>
              <w:numPr>
                <w:ilvl w:val="0"/>
                <w:numId w:val="9"/>
              </w:numPr>
              <w:jc w:val="both"/>
              <w:rPr>
                <w:rFonts w:ascii="Times New Roman" w:eastAsia="Times New Roman" w:hAnsi="Times New Roman" w:cs="Times New Roman"/>
                <w:iCs/>
                <w:lang w:val="ro-RO"/>
              </w:rPr>
            </w:pPr>
            <w:r w:rsidRPr="00797D8C">
              <w:rPr>
                <w:rFonts w:ascii="Times New Roman" w:eastAsia="Times New Roman" w:hAnsi="Times New Roman" w:cs="Times New Roman"/>
                <w:iCs/>
                <w:lang w:val="ro-RO"/>
              </w:rPr>
              <w:t>Eliminarea punctelor negre</w:t>
            </w:r>
          </w:p>
          <w:p w14:paraId="610EAC4B" w14:textId="77777777" w:rsidR="00034B74" w:rsidRPr="00797D8C" w:rsidRDefault="00034B74" w:rsidP="00244D9D">
            <w:pPr>
              <w:pStyle w:val="ListParagraph"/>
              <w:numPr>
                <w:ilvl w:val="0"/>
                <w:numId w:val="9"/>
              </w:numPr>
              <w:jc w:val="both"/>
              <w:rPr>
                <w:rFonts w:ascii="Times New Roman" w:eastAsia="Times New Roman" w:hAnsi="Times New Roman" w:cs="Times New Roman"/>
                <w:iCs/>
                <w:lang w:val="ro-RO"/>
              </w:rPr>
            </w:pPr>
            <w:r w:rsidRPr="00797D8C">
              <w:rPr>
                <w:rFonts w:ascii="Times New Roman" w:eastAsia="Times New Roman" w:hAnsi="Times New Roman" w:cs="Times New Roman"/>
                <w:iCs/>
                <w:lang w:val="ro-RO"/>
              </w:rPr>
              <w:t xml:space="preserve">Echipamente de </w:t>
            </w:r>
            <w:proofErr w:type="spellStart"/>
            <w:r w:rsidRPr="00797D8C">
              <w:rPr>
                <w:rFonts w:ascii="Times New Roman" w:eastAsia="Times New Roman" w:hAnsi="Times New Roman" w:cs="Times New Roman"/>
                <w:iCs/>
                <w:lang w:val="ro-RO"/>
              </w:rPr>
              <w:t>interventie</w:t>
            </w:r>
            <w:proofErr w:type="spellEnd"/>
            <w:r w:rsidRPr="00797D8C">
              <w:rPr>
                <w:rFonts w:ascii="Times New Roman" w:eastAsia="Times New Roman" w:hAnsi="Times New Roman" w:cs="Times New Roman"/>
                <w:iCs/>
                <w:lang w:val="ro-RO"/>
              </w:rPr>
              <w:t xml:space="preserve"> în </w:t>
            </w:r>
            <w:proofErr w:type="spellStart"/>
            <w:r w:rsidRPr="00797D8C">
              <w:rPr>
                <w:rFonts w:ascii="Times New Roman" w:eastAsia="Times New Roman" w:hAnsi="Times New Roman" w:cs="Times New Roman"/>
                <w:iCs/>
                <w:lang w:val="ro-RO"/>
              </w:rPr>
              <w:t>condiţii</w:t>
            </w:r>
            <w:proofErr w:type="spellEnd"/>
            <w:r w:rsidRPr="00797D8C">
              <w:rPr>
                <w:rFonts w:ascii="Times New Roman" w:eastAsia="Times New Roman" w:hAnsi="Times New Roman" w:cs="Times New Roman"/>
                <w:iCs/>
                <w:lang w:val="ro-RO"/>
              </w:rPr>
              <w:t xml:space="preserve"> meteo speciale</w:t>
            </w:r>
          </w:p>
          <w:p w14:paraId="0AF4A6DF" w14:textId="77777777" w:rsidR="00034B74" w:rsidRPr="00797D8C" w:rsidRDefault="00034B74" w:rsidP="00C9479A">
            <w:pPr>
              <w:jc w:val="both"/>
              <w:rPr>
                <w:rFonts w:ascii="Times New Roman" w:eastAsia="Times New Roman" w:hAnsi="Times New Roman" w:cs="Times New Roman"/>
                <w:bCs/>
                <w:iCs/>
              </w:rPr>
            </w:pPr>
          </w:p>
          <w:p w14:paraId="66B26285" w14:textId="77777777" w:rsidR="00034B74" w:rsidRPr="00797D8C" w:rsidRDefault="00034B74" w:rsidP="00A234ED">
            <w:pPr>
              <w:spacing w:before="120"/>
              <w:jc w:val="both"/>
              <w:rPr>
                <w:rFonts w:ascii="Times New Roman" w:eastAsia="Times New Roman" w:hAnsi="Times New Roman" w:cs="Times New Roman"/>
                <w:bCs/>
                <w:iCs/>
              </w:rPr>
            </w:pPr>
            <w:r w:rsidRPr="00797D8C">
              <w:rPr>
                <w:rFonts w:ascii="Times New Roman" w:eastAsia="Times New Roman" w:hAnsi="Times New Roman" w:cs="Times New Roman"/>
                <w:b/>
                <w:iCs/>
              </w:rPr>
              <w:t xml:space="preserve">Beneficiari </w:t>
            </w:r>
            <w:r w:rsidRPr="00797D8C">
              <w:rPr>
                <w:rFonts w:ascii="Times New Roman" w:eastAsia="Times New Roman" w:hAnsi="Times New Roman" w:cs="Times New Roman"/>
                <w:iCs/>
              </w:rPr>
              <w:t xml:space="preserve">– </w:t>
            </w:r>
            <w:r w:rsidRPr="00797D8C">
              <w:rPr>
                <w:rFonts w:ascii="Times New Roman" w:eastAsia="Times New Roman" w:hAnsi="Times New Roman" w:cs="Times New Roman"/>
                <w:bCs/>
                <w:iCs/>
              </w:rPr>
              <w:t>CNAIR</w:t>
            </w:r>
          </w:p>
          <w:p w14:paraId="647A7A48" w14:textId="77777777" w:rsidR="00034B74" w:rsidRPr="00797D8C" w:rsidRDefault="00034B74" w:rsidP="00A234ED">
            <w:pPr>
              <w:spacing w:before="120"/>
              <w:jc w:val="both"/>
              <w:rPr>
                <w:rFonts w:ascii="Times New Roman" w:eastAsia="Times New Roman" w:hAnsi="Times New Roman" w:cs="Times New Roman"/>
                <w:bCs/>
                <w:iCs/>
              </w:rPr>
            </w:pPr>
            <w:r w:rsidRPr="00797D8C">
              <w:rPr>
                <w:rFonts w:ascii="Times New Roman" w:eastAsia="Times New Roman" w:hAnsi="Times New Roman" w:cs="Times New Roman"/>
                <w:bCs/>
                <w:iCs/>
              </w:rPr>
              <w:t xml:space="preserve">                   -Direcțiile regionale de drumuri și poduri</w:t>
            </w:r>
          </w:p>
          <w:p w14:paraId="49B2008F" w14:textId="77777777" w:rsidR="00034B74" w:rsidRPr="00797D8C" w:rsidRDefault="00034B74" w:rsidP="00A234ED">
            <w:pPr>
              <w:spacing w:before="120"/>
              <w:jc w:val="both"/>
              <w:rPr>
                <w:rFonts w:ascii="Times New Roman" w:eastAsia="Times New Roman" w:hAnsi="Times New Roman" w:cs="Times New Roman"/>
                <w:bCs/>
                <w:iCs/>
              </w:rPr>
            </w:pPr>
            <w:r w:rsidRPr="00797D8C">
              <w:rPr>
                <w:rFonts w:ascii="Times New Roman" w:eastAsia="Times New Roman" w:hAnsi="Times New Roman" w:cs="Times New Roman"/>
                <w:bCs/>
                <w:iCs/>
              </w:rPr>
              <w:t xml:space="preserve">                   -Poliția rutieră</w:t>
            </w:r>
          </w:p>
          <w:p w14:paraId="4CCC5713" w14:textId="77777777" w:rsidR="00034B74" w:rsidRPr="00797D8C" w:rsidRDefault="00034B74" w:rsidP="00072E03">
            <w:pPr>
              <w:jc w:val="both"/>
              <w:rPr>
                <w:rFonts w:ascii="Times New Roman" w:hAnsi="Times New Roman" w:cs="Times New Roman"/>
                <w:b/>
              </w:rPr>
            </w:pPr>
            <w:r w:rsidRPr="00797D8C">
              <w:rPr>
                <w:b/>
              </w:rPr>
              <w:t>MTI</w:t>
            </w:r>
          </w:p>
        </w:tc>
        <w:tc>
          <w:tcPr>
            <w:tcW w:w="6379" w:type="dxa"/>
            <w:vMerge/>
          </w:tcPr>
          <w:p w14:paraId="563547AC" w14:textId="77777777" w:rsidR="00034B74" w:rsidRPr="00797D8C" w:rsidRDefault="00034B74" w:rsidP="005B0984">
            <w:pPr>
              <w:jc w:val="both"/>
            </w:pPr>
          </w:p>
        </w:tc>
      </w:tr>
    </w:tbl>
    <w:p w14:paraId="328E5BE9" w14:textId="77777777" w:rsidR="00166536" w:rsidRPr="00797D8C" w:rsidRDefault="00166536"/>
    <w:p w14:paraId="1A68CFE4" w14:textId="77777777" w:rsidR="005D5B92" w:rsidRPr="00797D8C" w:rsidRDefault="005D5B92" w:rsidP="00AF2C55">
      <w:pPr>
        <w:rPr>
          <w:highlight w:val="yellow"/>
        </w:rPr>
      </w:pPr>
    </w:p>
    <w:p w14:paraId="41FC13ED" w14:textId="77777777" w:rsidR="005D5B92" w:rsidRPr="00797D8C" w:rsidRDefault="005D5B92" w:rsidP="00AF2C55">
      <w:pPr>
        <w:rPr>
          <w:highlight w:val="yellow"/>
        </w:rPr>
      </w:pPr>
    </w:p>
    <w:sectPr w:rsidR="005D5B92" w:rsidRPr="00797D8C" w:rsidSect="00AA511A">
      <w:footerReference w:type="default" r:id="rId8"/>
      <w:pgSz w:w="23814" w:h="16839"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971CF" w14:textId="77777777" w:rsidR="005C5119" w:rsidRDefault="005C5119" w:rsidP="00B515D7">
      <w:pPr>
        <w:spacing w:after="0" w:line="240" w:lineRule="auto"/>
      </w:pPr>
      <w:r>
        <w:separator/>
      </w:r>
    </w:p>
  </w:endnote>
  <w:endnote w:type="continuationSeparator" w:id="0">
    <w:p w14:paraId="7280CF0E" w14:textId="77777777" w:rsidR="005C5119" w:rsidRDefault="005C5119" w:rsidP="00B5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6848385"/>
      <w:docPartObj>
        <w:docPartGallery w:val="Page Numbers (Bottom of Page)"/>
        <w:docPartUnique/>
      </w:docPartObj>
    </w:sdtPr>
    <w:sdtEndPr>
      <w:rPr>
        <w:noProof/>
      </w:rPr>
    </w:sdtEndPr>
    <w:sdtContent>
      <w:p w14:paraId="1EEE0B58" w14:textId="4A418CB4" w:rsidR="00B515D7" w:rsidRDefault="00B515D7">
        <w:pPr>
          <w:pStyle w:val="Footer"/>
          <w:jc w:val="center"/>
        </w:pPr>
        <w:r>
          <w:fldChar w:fldCharType="begin"/>
        </w:r>
        <w:r>
          <w:instrText xml:space="preserve"> PAGE   \* MERGEFORMAT </w:instrText>
        </w:r>
        <w:r>
          <w:fldChar w:fldCharType="separate"/>
        </w:r>
        <w:r w:rsidR="00797D8C">
          <w:rPr>
            <w:noProof/>
          </w:rPr>
          <w:t>1</w:t>
        </w:r>
        <w:r>
          <w:rPr>
            <w:noProof/>
          </w:rPr>
          <w:fldChar w:fldCharType="end"/>
        </w:r>
      </w:p>
    </w:sdtContent>
  </w:sdt>
  <w:p w14:paraId="2D35F63A" w14:textId="77777777" w:rsidR="00B515D7" w:rsidRDefault="00B515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B255F" w14:textId="77777777" w:rsidR="005C5119" w:rsidRDefault="005C5119" w:rsidP="00B515D7">
      <w:pPr>
        <w:spacing w:after="0" w:line="240" w:lineRule="auto"/>
      </w:pPr>
      <w:r>
        <w:separator/>
      </w:r>
    </w:p>
  </w:footnote>
  <w:footnote w:type="continuationSeparator" w:id="0">
    <w:p w14:paraId="1799F602" w14:textId="77777777" w:rsidR="005C5119" w:rsidRDefault="005C5119" w:rsidP="00B515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C6535"/>
    <w:multiLevelType w:val="multilevel"/>
    <w:tmpl w:val="CD2C909A"/>
    <w:lvl w:ilvl="0">
      <w:start w:val="1"/>
      <w:numFmt w:val="bullet"/>
      <w:lvlText w:val=""/>
      <w:lvlJc w:val="left"/>
      <w:pPr>
        <w:tabs>
          <w:tab w:val="num" w:pos="807"/>
        </w:tabs>
        <w:ind w:left="807" w:hanging="360"/>
      </w:pPr>
      <w:rPr>
        <w:rFonts w:ascii="Symbol" w:hAnsi="Symbol" w:hint="default"/>
        <w:b/>
        <w:i w:val="0"/>
        <w:color w:val="4F81BD" w:themeColor="accent1"/>
        <w:sz w:val="20"/>
      </w:rPr>
    </w:lvl>
    <w:lvl w:ilvl="1">
      <w:start w:val="1"/>
      <w:numFmt w:val="bullet"/>
      <w:lvlText w:val="o"/>
      <w:lvlJc w:val="left"/>
      <w:pPr>
        <w:tabs>
          <w:tab w:val="num" w:pos="1527"/>
        </w:tabs>
        <w:ind w:left="1527" w:hanging="360"/>
      </w:pPr>
      <w:rPr>
        <w:rFonts w:ascii="Courier New" w:hAnsi="Courier New" w:hint="default"/>
        <w:sz w:val="20"/>
      </w:rPr>
    </w:lvl>
    <w:lvl w:ilvl="2">
      <w:start w:val="1"/>
      <w:numFmt w:val="bullet"/>
      <w:lvlText w:val=""/>
      <w:lvlJc w:val="left"/>
      <w:pPr>
        <w:tabs>
          <w:tab w:val="num" w:pos="2247"/>
        </w:tabs>
        <w:ind w:left="2247" w:hanging="360"/>
      </w:pPr>
      <w:rPr>
        <w:rFonts w:ascii="Wingdings" w:hAnsi="Wingdings" w:hint="default"/>
        <w:sz w:val="20"/>
      </w:rPr>
    </w:lvl>
    <w:lvl w:ilvl="3" w:tentative="1">
      <w:start w:val="1"/>
      <w:numFmt w:val="bullet"/>
      <w:lvlText w:val=""/>
      <w:lvlJc w:val="left"/>
      <w:pPr>
        <w:tabs>
          <w:tab w:val="num" w:pos="2967"/>
        </w:tabs>
        <w:ind w:left="2967" w:hanging="360"/>
      </w:pPr>
      <w:rPr>
        <w:rFonts w:ascii="Wingdings" w:hAnsi="Wingdings" w:hint="default"/>
        <w:sz w:val="20"/>
      </w:rPr>
    </w:lvl>
    <w:lvl w:ilvl="4" w:tentative="1">
      <w:start w:val="1"/>
      <w:numFmt w:val="bullet"/>
      <w:lvlText w:val=""/>
      <w:lvlJc w:val="left"/>
      <w:pPr>
        <w:tabs>
          <w:tab w:val="num" w:pos="3687"/>
        </w:tabs>
        <w:ind w:left="3687" w:hanging="360"/>
      </w:pPr>
      <w:rPr>
        <w:rFonts w:ascii="Wingdings" w:hAnsi="Wingdings" w:hint="default"/>
        <w:sz w:val="20"/>
      </w:rPr>
    </w:lvl>
    <w:lvl w:ilvl="5" w:tentative="1">
      <w:start w:val="1"/>
      <w:numFmt w:val="bullet"/>
      <w:lvlText w:val=""/>
      <w:lvlJc w:val="left"/>
      <w:pPr>
        <w:tabs>
          <w:tab w:val="num" w:pos="4407"/>
        </w:tabs>
        <w:ind w:left="4407" w:hanging="360"/>
      </w:pPr>
      <w:rPr>
        <w:rFonts w:ascii="Wingdings" w:hAnsi="Wingdings" w:hint="default"/>
        <w:sz w:val="20"/>
      </w:rPr>
    </w:lvl>
    <w:lvl w:ilvl="6" w:tentative="1">
      <w:start w:val="1"/>
      <w:numFmt w:val="bullet"/>
      <w:lvlText w:val=""/>
      <w:lvlJc w:val="left"/>
      <w:pPr>
        <w:tabs>
          <w:tab w:val="num" w:pos="5127"/>
        </w:tabs>
        <w:ind w:left="5127" w:hanging="360"/>
      </w:pPr>
      <w:rPr>
        <w:rFonts w:ascii="Wingdings" w:hAnsi="Wingdings" w:hint="default"/>
        <w:sz w:val="20"/>
      </w:rPr>
    </w:lvl>
    <w:lvl w:ilvl="7" w:tentative="1">
      <w:start w:val="1"/>
      <w:numFmt w:val="bullet"/>
      <w:lvlText w:val=""/>
      <w:lvlJc w:val="left"/>
      <w:pPr>
        <w:tabs>
          <w:tab w:val="num" w:pos="5847"/>
        </w:tabs>
        <w:ind w:left="5847" w:hanging="360"/>
      </w:pPr>
      <w:rPr>
        <w:rFonts w:ascii="Wingdings" w:hAnsi="Wingdings" w:hint="default"/>
        <w:sz w:val="20"/>
      </w:rPr>
    </w:lvl>
    <w:lvl w:ilvl="8" w:tentative="1">
      <w:start w:val="1"/>
      <w:numFmt w:val="bullet"/>
      <w:lvlText w:val=""/>
      <w:lvlJc w:val="left"/>
      <w:pPr>
        <w:tabs>
          <w:tab w:val="num" w:pos="6567"/>
        </w:tabs>
        <w:ind w:left="6567" w:hanging="360"/>
      </w:pPr>
      <w:rPr>
        <w:rFonts w:ascii="Wingdings" w:hAnsi="Wingdings" w:hint="default"/>
        <w:sz w:val="20"/>
      </w:rPr>
    </w:lvl>
  </w:abstractNum>
  <w:abstractNum w:abstractNumId="1" w15:restartNumberingAfterBreak="0">
    <w:nsid w:val="0C7B7D19"/>
    <w:multiLevelType w:val="hybridMultilevel"/>
    <w:tmpl w:val="02CE1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2C253E3"/>
    <w:multiLevelType w:val="multilevel"/>
    <w:tmpl w:val="E9307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800" w:hanging="72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742D7C"/>
    <w:multiLevelType w:val="hybridMultilevel"/>
    <w:tmpl w:val="3956E7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CBD34C8"/>
    <w:multiLevelType w:val="hybridMultilevel"/>
    <w:tmpl w:val="4E2EC3EE"/>
    <w:lvl w:ilvl="0" w:tplc="F488CB82">
      <w:start w:val="1"/>
      <w:numFmt w:val="upperLetter"/>
      <w:lvlText w:val="%1."/>
      <w:lvlJc w:val="left"/>
      <w:pPr>
        <w:ind w:left="720" w:hanging="360"/>
      </w:pPr>
      <w:rPr>
        <w:u w:val="none"/>
      </w:rPr>
    </w:lvl>
    <w:lvl w:ilvl="1" w:tplc="B0146922">
      <w:start w:val="1"/>
      <w:numFmt w:val="lowerLetter"/>
      <w:lvlText w:val="%2."/>
      <w:lvlJc w:val="left"/>
      <w:pPr>
        <w:ind w:left="1440" w:hanging="360"/>
      </w:pPr>
      <w:rPr>
        <w:u w:val="none"/>
      </w:rPr>
    </w:lvl>
    <w:lvl w:ilvl="2" w:tplc="AA6C97F0">
      <w:start w:val="1"/>
      <w:numFmt w:val="lowerRoman"/>
      <w:lvlText w:val="%3."/>
      <w:lvlJc w:val="right"/>
      <w:pPr>
        <w:ind w:left="2160" w:hanging="360"/>
      </w:pPr>
      <w:rPr>
        <w:u w:val="none"/>
      </w:rPr>
    </w:lvl>
    <w:lvl w:ilvl="3" w:tplc="79927900">
      <w:start w:val="1"/>
      <w:numFmt w:val="decimal"/>
      <w:lvlText w:val="%4."/>
      <w:lvlJc w:val="left"/>
      <w:pPr>
        <w:ind w:left="2880" w:hanging="360"/>
      </w:pPr>
      <w:rPr>
        <w:u w:val="none"/>
      </w:rPr>
    </w:lvl>
    <w:lvl w:ilvl="4" w:tplc="5012298A">
      <w:start w:val="1"/>
      <w:numFmt w:val="lowerLetter"/>
      <w:lvlText w:val="%5."/>
      <w:lvlJc w:val="left"/>
      <w:pPr>
        <w:ind w:left="3600" w:hanging="360"/>
      </w:pPr>
      <w:rPr>
        <w:u w:val="none"/>
      </w:rPr>
    </w:lvl>
    <w:lvl w:ilvl="5" w:tplc="1DDA8396">
      <w:start w:val="1"/>
      <w:numFmt w:val="lowerRoman"/>
      <w:lvlText w:val="%6."/>
      <w:lvlJc w:val="right"/>
      <w:pPr>
        <w:ind w:left="4320" w:hanging="360"/>
      </w:pPr>
      <w:rPr>
        <w:u w:val="none"/>
      </w:rPr>
    </w:lvl>
    <w:lvl w:ilvl="6" w:tplc="70EA44B4">
      <w:start w:val="1"/>
      <w:numFmt w:val="decimal"/>
      <w:lvlText w:val="%7."/>
      <w:lvlJc w:val="left"/>
      <w:pPr>
        <w:ind w:left="5040" w:hanging="360"/>
      </w:pPr>
      <w:rPr>
        <w:u w:val="none"/>
      </w:rPr>
    </w:lvl>
    <w:lvl w:ilvl="7" w:tplc="0FD81370">
      <w:start w:val="1"/>
      <w:numFmt w:val="lowerLetter"/>
      <w:lvlText w:val="%8."/>
      <w:lvlJc w:val="left"/>
      <w:pPr>
        <w:ind w:left="5760" w:hanging="360"/>
      </w:pPr>
      <w:rPr>
        <w:u w:val="none"/>
      </w:rPr>
    </w:lvl>
    <w:lvl w:ilvl="8" w:tplc="EF0661D4">
      <w:start w:val="1"/>
      <w:numFmt w:val="lowerRoman"/>
      <w:lvlText w:val="%9."/>
      <w:lvlJc w:val="right"/>
      <w:pPr>
        <w:ind w:left="6480" w:hanging="360"/>
      </w:pPr>
      <w:rPr>
        <w:u w:val="none"/>
      </w:rPr>
    </w:lvl>
  </w:abstractNum>
  <w:abstractNum w:abstractNumId="5" w15:restartNumberingAfterBreak="0">
    <w:nsid w:val="1CC606AB"/>
    <w:multiLevelType w:val="hybridMultilevel"/>
    <w:tmpl w:val="8CC28EB8"/>
    <w:lvl w:ilvl="0" w:tplc="928EB424">
      <w:start w:val="1"/>
      <w:numFmt w:val="bullet"/>
      <w:lvlText w:val=""/>
      <w:lvlJc w:val="left"/>
      <w:pPr>
        <w:ind w:left="720" w:hanging="360"/>
      </w:pPr>
      <w:rPr>
        <w:rFonts w:ascii="Wingdings" w:hAnsi="Wingdings" w:hint="default"/>
        <w:color w:val="548DD4"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00631FF"/>
    <w:multiLevelType w:val="hybridMultilevel"/>
    <w:tmpl w:val="7D8CF5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EA5173"/>
    <w:multiLevelType w:val="hybridMultilevel"/>
    <w:tmpl w:val="22F4528E"/>
    <w:lvl w:ilvl="0" w:tplc="FC2A9F0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3745B06"/>
    <w:multiLevelType w:val="hybridMultilevel"/>
    <w:tmpl w:val="68DE9840"/>
    <w:lvl w:ilvl="0" w:tplc="55200B0C">
      <w:start w:val="1"/>
      <w:numFmt w:val="bullet"/>
      <w:lvlText w:val="●"/>
      <w:lvlJc w:val="left"/>
      <w:pPr>
        <w:ind w:left="697" w:hanging="283"/>
      </w:pPr>
      <w:rPr>
        <w:rFonts w:ascii="Noto Sans Symbols" w:eastAsia="Noto Sans Symbols" w:hAnsi="Noto Sans Symbols" w:cs="Noto Sans Symbols"/>
      </w:rPr>
    </w:lvl>
    <w:lvl w:ilvl="1" w:tplc="103E5D8C">
      <w:start w:val="3"/>
      <w:numFmt w:val="bullet"/>
      <w:lvlText w:val="●"/>
      <w:lvlJc w:val="left"/>
      <w:pPr>
        <w:ind w:left="1080" w:hanging="720"/>
      </w:pPr>
      <w:rPr>
        <w:rFonts w:ascii="Times New Roman" w:eastAsia="Times New Roman" w:hAnsi="Times New Roman" w:cs="Times New Roman"/>
      </w:rPr>
    </w:lvl>
    <w:lvl w:ilvl="2" w:tplc="4F6C3692">
      <w:start w:val="1"/>
      <w:numFmt w:val="bullet"/>
      <w:lvlText w:val="●"/>
      <w:lvlJc w:val="left"/>
      <w:pPr>
        <w:ind w:left="1440" w:hanging="180"/>
      </w:pPr>
    </w:lvl>
    <w:lvl w:ilvl="3" w:tplc="D36ED23C">
      <w:start w:val="1"/>
      <w:numFmt w:val="decimal"/>
      <w:lvlText w:val="%4."/>
      <w:lvlJc w:val="left"/>
      <w:pPr>
        <w:ind w:left="2160" w:hanging="360"/>
      </w:pPr>
    </w:lvl>
    <w:lvl w:ilvl="4" w:tplc="D09A521A">
      <w:start w:val="1"/>
      <w:numFmt w:val="lowerLetter"/>
      <w:lvlText w:val="%5."/>
      <w:lvlJc w:val="left"/>
      <w:pPr>
        <w:ind w:left="2880" w:hanging="360"/>
      </w:pPr>
    </w:lvl>
    <w:lvl w:ilvl="5" w:tplc="3DD224A6">
      <w:start w:val="1"/>
      <w:numFmt w:val="lowerRoman"/>
      <w:lvlText w:val="%6."/>
      <w:lvlJc w:val="right"/>
      <w:pPr>
        <w:ind w:left="3600" w:hanging="180"/>
      </w:pPr>
    </w:lvl>
    <w:lvl w:ilvl="6" w:tplc="3BF69D56">
      <w:start w:val="1"/>
      <w:numFmt w:val="decimal"/>
      <w:lvlText w:val="%7."/>
      <w:lvlJc w:val="left"/>
      <w:pPr>
        <w:ind w:left="4320" w:hanging="360"/>
      </w:pPr>
    </w:lvl>
    <w:lvl w:ilvl="7" w:tplc="6166F56A">
      <w:start w:val="1"/>
      <w:numFmt w:val="lowerLetter"/>
      <w:lvlText w:val="%8."/>
      <w:lvlJc w:val="left"/>
      <w:pPr>
        <w:ind w:left="5040" w:hanging="360"/>
      </w:pPr>
    </w:lvl>
    <w:lvl w:ilvl="8" w:tplc="9B602B06">
      <w:start w:val="1"/>
      <w:numFmt w:val="lowerRoman"/>
      <w:lvlText w:val="%9."/>
      <w:lvlJc w:val="right"/>
      <w:pPr>
        <w:ind w:left="5760" w:hanging="180"/>
      </w:pPr>
    </w:lvl>
  </w:abstractNum>
  <w:abstractNum w:abstractNumId="9" w15:restartNumberingAfterBreak="0">
    <w:nsid w:val="24A21ACB"/>
    <w:multiLevelType w:val="hybridMultilevel"/>
    <w:tmpl w:val="32DEF8B8"/>
    <w:lvl w:ilvl="0" w:tplc="73505FA0">
      <w:start w:val="1"/>
      <w:numFmt w:val="upperLetter"/>
      <w:lvlText w:val="%1."/>
      <w:lvlJc w:val="left"/>
      <w:pPr>
        <w:ind w:left="720" w:hanging="360"/>
      </w:pPr>
    </w:lvl>
    <w:lvl w:ilvl="1" w:tplc="D474F1B6">
      <w:start w:val="1"/>
      <w:numFmt w:val="lowerLetter"/>
      <w:lvlText w:val="%2."/>
      <w:lvlJc w:val="left"/>
      <w:pPr>
        <w:ind w:left="1440" w:hanging="360"/>
      </w:pPr>
    </w:lvl>
    <w:lvl w:ilvl="2" w:tplc="7528190E">
      <w:start w:val="1"/>
      <w:numFmt w:val="lowerRoman"/>
      <w:lvlText w:val="%3."/>
      <w:lvlJc w:val="right"/>
      <w:pPr>
        <w:ind w:left="2160" w:hanging="180"/>
      </w:pPr>
    </w:lvl>
    <w:lvl w:ilvl="3" w:tplc="6FB262D6">
      <w:start w:val="1"/>
      <w:numFmt w:val="decimal"/>
      <w:lvlText w:val="%4."/>
      <w:lvlJc w:val="left"/>
      <w:pPr>
        <w:ind w:left="2880" w:hanging="360"/>
      </w:pPr>
    </w:lvl>
    <w:lvl w:ilvl="4" w:tplc="34EA4FB6">
      <w:start w:val="1"/>
      <w:numFmt w:val="lowerLetter"/>
      <w:lvlText w:val="%5."/>
      <w:lvlJc w:val="left"/>
      <w:pPr>
        <w:ind w:left="3600" w:hanging="360"/>
      </w:pPr>
    </w:lvl>
    <w:lvl w:ilvl="5" w:tplc="74BEFA4E">
      <w:start w:val="1"/>
      <w:numFmt w:val="lowerRoman"/>
      <w:lvlText w:val="%6."/>
      <w:lvlJc w:val="right"/>
      <w:pPr>
        <w:ind w:left="4320" w:hanging="180"/>
      </w:pPr>
    </w:lvl>
    <w:lvl w:ilvl="6" w:tplc="298665AA">
      <w:start w:val="1"/>
      <w:numFmt w:val="decimal"/>
      <w:lvlText w:val="%7."/>
      <w:lvlJc w:val="left"/>
      <w:pPr>
        <w:ind w:left="5040" w:hanging="360"/>
      </w:pPr>
    </w:lvl>
    <w:lvl w:ilvl="7" w:tplc="99E46092">
      <w:start w:val="1"/>
      <w:numFmt w:val="lowerLetter"/>
      <w:lvlText w:val="%8."/>
      <w:lvlJc w:val="left"/>
      <w:pPr>
        <w:ind w:left="5760" w:hanging="360"/>
      </w:pPr>
    </w:lvl>
    <w:lvl w:ilvl="8" w:tplc="5CA45B88">
      <w:start w:val="1"/>
      <w:numFmt w:val="lowerRoman"/>
      <w:lvlText w:val="%9."/>
      <w:lvlJc w:val="right"/>
      <w:pPr>
        <w:ind w:left="6480" w:hanging="180"/>
      </w:pPr>
    </w:lvl>
  </w:abstractNum>
  <w:abstractNum w:abstractNumId="10" w15:restartNumberingAfterBreak="0">
    <w:nsid w:val="2A884F25"/>
    <w:multiLevelType w:val="hybridMultilevel"/>
    <w:tmpl w:val="F442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D334A7D"/>
    <w:multiLevelType w:val="hybridMultilevel"/>
    <w:tmpl w:val="F77ACE0C"/>
    <w:lvl w:ilvl="0" w:tplc="7B281E40">
      <w:start w:val="77"/>
      <w:numFmt w:val="bullet"/>
      <w:lvlText w:val="-"/>
      <w:lvlJc w:val="left"/>
      <w:pPr>
        <w:ind w:left="408" w:hanging="360"/>
      </w:pPr>
      <w:rPr>
        <w:rFonts w:ascii="Times New Roman" w:eastAsia="Times New Roman"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339F29C6"/>
    <w:multiLevelType w:val="hybridMultilevel"/>
    <w:tmpl w:val="A1EC67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4A81657"/>
    <w:multiLevelType w:val="hybridMultilevel"/>
    <w:tmpl w:val="8AE87AA2"/>
    <w:lvl w:ilvl="0" w:tplc="5E2C252C">
      <w:numFmt w:val="bullet"/>
      <w:lvlText w:val="-"/>
      <w:lvlJc w:val="left"/>
      <w:pPr>
        <w:ind w:left="2061" w:hanging="360"/>
      </w:pPr>
      <w:rPr>
        <w:rFonts w:ascii="Trebuchet MS" w:eastAsia="Trebuchet MS" w:hAnsi="Trebuchet MS" w:cs="Trebuchet MS" w:hint="default"/>
      </w:rPr>
    </w:lvl>
    <w:lvl w:ilvl="1" w:tplc="04180003" w:tentative="1">
      <w:start w:val="1"/>
      <w:numFmt w:val="bullet"/>
      <w:lvlText w:val="o"/>
      <w:lvlJc w:val="left"/>
      <w:pPr>
        <w:ind w:left="2781" w:hanging="360"/>
      </w:pPr>
      <w:rPr>
        <w:rFonts w:ascii="Courier New" w:hAnsi="Courier New" w:cs="Courier New" w:hint="default"/>
      </w:rPr>
    </w:lvl>
    <w:lvl w:ilvl="2" w:tplc="04180005" w:tentative="1">
      <w:start w:val="1"/>
      <w:numFmt w:val="bullet"/>
      <w:lvlText w:val=""/>
      <w:lvlJc w:val="left"/>
      <w:pPr>
        <w:ind w:left="3501" w:hanging="360"/>
      </w:pPr>
      <w:rPr>
        <w:rFonts w:ascii="Wingdings" w:hAnsi="Wingdings" w:hint="default"/>
      </w:rPr>
    </w:lvl>
    <w:lvl w:ilvl="3" w:tplc="04180001" w:tentative="1">
      <w:start w:val="1"/>
      <w:numFmt w:val="bullet"/>
      <w:lvlText w:val=""/>
      <w:lvlJc w:val="left"/>
      <w:pPr>
        <w:ind w:left="4221" w:hanging="360"/>
      </w:pPr>
      <w:rPr>
        <w:rFonts w:ascii="Symbol" w:hAnsi="Symbol" w:hint="default"/>
      </w:rPr>
    </w:lvl>
    <w:lvl w:ilvl="4" w:tplc="04180003" w:tentative="1">
      <w:start w:val="1"/>
      <w:numFmt w:val="bullet"/>
      <w:lvlText w:val="o"/>
      <w:lvlJc w:val="left"/>
      <w:pPr>
        <w:ind w:left="4941" w:hanging="360"/>
      </w:pPr>
      <w:rPr>
        <w:rFonts w:ascii="Courier New" w:hAnsi="Courier New" w:cs="Courier New" w:hint="default"/>
      </w:rPr>
    </w:lvl>
    <w:lvl w:ilvl="5" w:tplc="04180005" w:tentative="1">
      <w:start w:val="1"/>
      <w:numFmt w:val="bullet"/>
      <w:lvlText w:val=""/>
      <w:lvlJc w:val="left"/>
      <w:pPr>
        <w:ind w:left="5661" w:hanging="360"/>
      </w:pPr>
      <w:rPr>
        <w:rFonts w:ascii="Wingdings" w:hAnsi="Wingdings" w:hint="default"/>
      </w:rPr>
    </w:lvl>
    <w:lvl w:ilvl="6" w:tplc="04180001" w:tentative="1">
      <w:start w:val="1"/>
      <w:numFmt w:val="bullet"/>
      <w:lvlText w:val=""/>
      <w:lvlJc w:val="left"/>
      <w:pPr>
        <w:ind w:left="6381" w:hanging="360"/>
      </w:pPr>
      <w:rPr>
        <w:rFonts w:ascii="Symbol" w:hAnsi="Symbol" w:hint="default"/>
      </w:rPr>
    </w:lvl>
    <w:lvl w:ilvl="7" w:tplc="04180003" w:tentative="1">
      <w:start w:val="1"/>
      <w:numFmt w:val="bullet"/>
      <w:lvlText w:val="o"/>
      <w:lvlJc w:val="left"/>
      <w:pPr>
        <w:ind w:left="7101" w:hanging="360"/>
      </w:pPr>
      <w:rPr>
        <w:rFonts w:ascii="Courier New" w:hAnsi="Courier New" w:cs="Courier New" w:hint="default"/>
      </w:rPr>
    </w:lvl>
    <w:lvl w:ilvl="8" w:tplc="04180005" w:tentative="1">
      <w:start w:val="1"/>
      <w:numFmt w:val="bullet"/>
      <w:lvlText w:val=""/>
      <w:lvlJc w:val="left"/>
      <w:pPr>
        <w:ind w:left="7821" w:hanging="360"/>
      </w:pPr>
      <w:rPr>
        <w:rFonts w:ascii="Wingdings" w:hAnsi="Wingdings" w:hint="default"/>
      </w:rPr>
    </w:lvl>
  </w:abstractNum>
  <w:abstractNum w:abstractNumId="14" w15:restartNumberingAfterBreak="0">
    <w:nsid w:val="4A920D04"/>
    <w:multiLevelType w:val="hybridMultilevel"/>
    <w:tmpl w:val="013A56B8"/>
    <w:lvl w:ilvl="0" w:tplc="0FD855CC">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77D135B"/>
    <w:multiLevelType w:val="hybridMultilevel"/>
    <w:tmpl w:val="5B380AC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A62915"/>
    <w:multiLevelType w:val="hybridMultilevel"/>
    <w:tmpl w:val="4B3ED9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80520F6"/>
    <w:multiLevelType w:val="hybridMultilevel"/>
    <w:tmpl w:val="6E540E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8E53686"/>
    <w:multiLevelType w:val="hybridMultilevel"/>
    <w:tmpl w:val="018CB7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E803BB9"/>
    <w:multiLevelType w:val="hybridMultilevel"/>
    <w:tmpl w:val="8C401BA2"/>
    <w:lvl w:ilvl="0" w:tplc="2252E69C">
      <w:start w:val="3"/>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5"/>
  </w:num>
  <w:num w:numId="4">
    <w:abstractNumId w:val="0"/>
  </w:num>
  <w:num w:numId="5">
    <w:abstractNumId w:val="6"/>
  </w:num>
  <w:num w:numId="6">
    <w:abstractNumId w:val="14"/>
  </w:num>
  <w:num w:numId="7">
    <w:abstractNumId w:val="5"/>
  </w:num>
  <w:num w:numId="8">
    <w:abstractNumId w:val="12"/>
  </w:num>
  <w:num w:numId="9">
    <w:abstractNumId w:val="11"/>
  </w:num>
  <w:num w:numId="10">
    <w:abstractNumId w:val="10"/>
  </w:num>
  <w:num w:numId="11">
    <w:abstractNumId w:val="3"/>
  </w:num>
  <w:num w:numId="12">
    <w:abstractNumId w:val="1"/>
  </w:num>
  <w:num w:numId="13">
    <w:abstractNumId w:val="8"/>
  </w:num>
  <w:num w:numId="14">
    <w:abstractNumId w:val="9"/>
  </w:num>
  <w:num w:numId="15">
    <w:abstractNumId w:val="4"/>
  </w:num>
  <w:num w:numId="16">
    <w:abstractNumId w:val="19"/>
  </w:num>
  <w:num w:numId="17">
    <w:abstractNumId w:val="2"/>
  </w:num>
  <w:num w:numId="18">
    <w:abstractNumId w:val="7"/>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652"/>
    <w:rsid w:val="000100C5"/>
    <w:rsid w:val="000248E0"/>
    <w:rsid w:val="00034B74"/>
    <w:rsid w:val="00072E03"/>
    <w:rsid w:val="000A7917"/>
    <w:rsid w:val="000D0863"/>
    <w:rsid w:val="001014C9"/>
    <w:rsid w:val="00143C22"/>
    <w:rsid w:val="00166536"/>
    <w:rsid w:val="001958BB"/>
    <w:rsid w:val="001B53BB"/>
    <w:rsid w:val="001B613A"/>
    <w:rsid w:val="001C1222"/>
    <w:rsid w:val="001D5D63"/>
    <w:rsid w:val="001E17D5"/>
    <w:rsid w:val="001F52FF"/>
    <w:rsid w:val="00212814"/>
    <w:rsid w:val="00225AC4"/>
    <w:rsid w:val="002266D2"/>
    <w:rsid w:val="00244D9D"/>
    <w:rsid w:val="0024502B"/>
    <w:rsid w:val="0024504E"/>
    <w:rsid w:val="00246109"/>
    <w:rsid w:val="002B2B2D"/>
    <w:rsid w:val="002B70DF"/>
    <w:rsid w:val="002D5BBF"/>
    <w:rsid w:val="002E7283"/>
    <w:rsid w:val="002E751D"/>
    <w:rsid w:val="002E7E29"/>
    <w:rsid w:val="002F026F"/>
    <w:rsid w:val="002F03D2"/>
    <w:rsid w:val="003000D5"/>
    <w:rsid w:val="003030E1"/>
    <w:rsid w:val="00313E81"/>
    <w:rsid w:val="00334E6C"/>
    <w:rsid w:val="00341021"/>
    <w:rsid w:val="00345683"/>
    <w:rsid w:val="00364B93"/>
    <w:rsid w:val="00365C14"/>
    <w:rsid w:val="00374E75"/>
    <w:rsid w:val="0038675B"/>
    <w:rsid w:val="003870F5"/>
    <w:rsid w:val="003877E2"/>
    <w:rsid w:val="003C0521"/>
    <w:rsid w:val="00420D4A"/>
    <w:rsid w:val="00421319"/>
    <w:rsid w:val="00437231"/>
    <w:rsid w:val="004603BD"/>
    <w:rsid w:val="00493700"/>
    <w:rsid w:val="004B2B63"/>
    <w:rsid w:val="004C1B4D"/>
    <w:rsid w:val="004D78B6"/>
    <w:rsid w:val="004F3FA0"/>
    <w:rsid w:val="00534921"/>
    <w:rsid w:val="00544E46"/>
    <w:rsid w:val="00586317"/>
    <w:rsid w:val="005A58CC"/>
    <w:rsid w:val="005A5B94"/>
    <w:rsid w:val="005B0984"/>
    <w:rsid w:val="005C5119"/>
    <w:rsid w:val="005D4CF5"/>
    <w:rsid w:val="005D5B92"/>
    <w:rsid w:val="005F7CC9"/>
    <w:rsid w:val="00604FC0"/>
    <w:rsid w:val="00620F79"/>
    <w:rsid w:val="00624519"/>
    <w:rsid w:val="006715CA"/>
    <w:rsid w:val="006774F1"/>
    <w:rsid w:val="006A499C"/>
    <w:rsid w:val="006B5BF3"/>
    <w:rsid w:val="006B783B"/>
    <w:rsid w:val="006C704C"/>
    <w:rsid w:val="006F0E95"/>
    <w:rsid w:val="006F6202"/>
    <w:rsid w:val="00732B2D"/>
    <w:rsid w:val="00762ECC"/>
    <w:rsid w:val="007949BD"/>
    <w:rsid w:val="00797D8C"/>
    <w:rsid w:val="007B739F"/>
    <w:rsid w:val="007C701D"/>
    <w:rsid w:val="007F7A9A"/>
    <w:rsid w:val="00800384"/>
    <w:rsid w:val="0089192A"/>
    <w:rsid w:val="008938D2"/>
    <w:rsid w:val="00943811"/>
    <w:rsid w:val="00993D05"/>
    <w:rsid w:val="00996228"/>
    <w:rsid w:val="009A258F"/>
    <w:rsid w:val="009A6EB9"/>
    <w:rsid w:val="009B0E91"/>
    <w:rsid w:val="009B31D4"/>
    <w:rsid w:val="009B4118"/>
    <w:rsid w:val="009C7BAF"/>
    <w:rsid w:val="009F38AE"/>
    <w:rsid w:val="00A234ED"/>
    <w:rsid w:val="00A304F7"/>
    <w:rsid w:val="00A33BC4"/>
    <w:rsid w:val="00A35F00"/>
    <w:rsid w:val="00A51956"/>
    <w:rsid w:val="00A70894"/>
    <w:rsid w:val="00A81A3F"/>
    <w:rsid w:val="00A83AE4"/>
    <w:rsid w:val="00AA048A"/>
    <w:rsid w:val="00AA511A"/>
    <w:rsid w:val="00AB7D8A"/>
    <w:rsid w:val="00AC203D"/>
    <w:rsid w:val="00AF20DB"/>
    <w:rsid w:val="00AF2C55"/>
    <w:rsid w:val="00B064CF"/>
    <w:rsid w:val="00B3411B"/>
    <w:rsid w:val="00B4783F"/>
    <w:rsid w:val="00B515D7"/>
    <w:rsid w:val="00B653B0"/>
    <w:rsid w:val="00B72F89"/>
    <w:rsid w:val="00BB1567"/>
    <w:rsid w:val="00BF2FC9"/>
    <w:rsid w:val="00C125DC"/>
    <w:rsid w:val="00C12B7B"/>
    <w:rsid w:val="00C57644"/>
    <w:rsid w:val="00C63179"/>
    <w:rsid w:val="00C76C42"/>
    <w:rsid w:val="00C9479A"/>
    <w:rsid w:val="00CD4C17"/>
    <w:rsid w:val="00CD5756"/>
    <w:rsid w:val="00CF07C9"/>
    <w:rsid w:val="00CF4104"/>
    <w:rsid w:val="00D1013D"/>
    <w:rsid w:val="00D40F70"/>
    <w:rsid w:val="00D42D07"/>
    <w:rsid w:val="00D47854"/>
    <w:rsid w:val="00D55D1C"/>
    <w:rsid w:val="00D67258"/>
    <w:rsid w:val="00D92BEC"/>
    <w:rsid w:val="00DC0689"/>
    <w:rsid w:val="00DC400E"/>
    <w:rsid w:val="00DF2652"/>
    <w:rsid w:val="00DF6E5A"/>
    <w:rsid w:val="00E04CCA"/>
    <w:rsid w:val="00E270B5"/>
    <w:rsid w:val="00EC7FB9"/>
    <w:rsid w:val="00EE78A0"/>
    <w:rsid w:val="00F05CE2"/>
    <w:rsid w:val="00F2726E"/>
    <w:rsid w:val="00F447E4"/>
    <w:rsid w:val="00F47BA7"/>
    <w:rsid w:val="00FC0C5F"/>
    <w:rsid w:val="00FC0F6E"/>
    <w:rsid w:val="00FF26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C252F"/>
  <w15:docId w15:val="{C842E884-C461-4DD4-8344-6813DE04F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04FC0"/>
    <w:pPr>
      <w:keepNext/>
      <w:keepLines/>
      <w:pBdr>
        <w:top w:val="none" w:sz="4" w:space="0" w:color="000000"/>
        <w:left w:val="none" w:sz="4" w:space="0" w:color="000000"/>
        <w:bottom w:val="none" w:sz="4" w:space="0" w:color="000000"/>
        <w:right w:val="none" w:sz="4" w:space="0" w:color="000000"/>
        <w:between w:val="none" w:sz="4" w:space="0" w:color="000000"/>
      </w:pBdr>
      <w:spacing w:after="160"/>
      <w:jc w:val="both"/>
      <w:outlineLvl w:val="1"/>
    </w:pPr>
    <w:rPr>
      <w:rFonts w:ascii="Times New Roman" w:eastAsia="Times New Roman" w:hAnsi="Times New Roman" w:cs="Times New Roman"/>
      <w:b/>
      <w:color w:val="0563C1"/>
      <w:lang w:eastAsia="ro-RO"/>
    </w:rPr>
  </w:style>
  <w:style w:type="paragraph" w:styleId="Heading3">
    <w:name w:val="heading 3"/>
    <w:basedOn w:val="Normal"/>
    <w:next w:val="Normal"/>
    <w:link w:val="Heading3Char"/>
    <w:uiPriority w:val="9"/>
    <w:semiHidden/>
    <w:unhideWhenUsed/>
    <w:qFormat/>
    <w:rsid w:val="002450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4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715CA"/>
    <w:pPr>
      <w:ind w:left="720"/>
      <w:contextualSpacing/>
    </w:pPr>
    <w:rPr>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6715CA"/>
    <w:rPr>
      <w:lang w:val="en-US"/>
    </w:rPr>
  </w:style>
  <w:style w:type="paragraph" w:customStyle="1" w:styleId="Lista">
    <w:name w:val="Lista"/>
    <w:basedOn w:val="Normal"/>
    <w:link w:val="ListaChar"/>
    <w:qFormat/>
    <w:rsid w:val="00AC203D"/>
    <w:pPr>
      <w:spacing w:after="60" w:line="360" w:lineRule="auto"/>
      <w:jc w:val="both"/>
      <w:textAlignment w:val="baseline"/>
    </w:pPr>
    <w:rPr>
      <w:rFonts w:ascii="Arial" w:eastAsia="Times New Roman" w:hAnsi="Arial" w:cs="Arial"/>
      <w:color w:val="000000"/>
      <w:sz w:val="24"/>
      <w:szCs w:val="24"/>
      <w:lang w:val="en-GB" w:eastAsia="en-GB"/>
    </w:rPr>
  </w:style>
  <w:style w:type="character" w:customStyle="1" w:styleId="ListaChar">
    <w:name w:val="Lista Char"/>
    <w:basedOn w:val="DefaultParagraphFont"/>
    <w:link w:val="Lista"/>
    <w:rsid w:val="00AC203D"/>
    <w:rPr>
      <w:rFonts w:ascii="Arial" w:eastAsia="Times New Roman" w:hAnsi="Arial" w:cs="Arial"/>
      <w:color w:val="000000"/>
      <w:sz w:val="24"/>
      <w:szCs w:val="24"/>
      <w:lang w:val="en-GB" w:eastAsia="en-GB"/>
    </w:rPr>
  </w:style>
  <w:style w:type="paragraph" w:styleId="HTMLPreformatted">
    <w:name w:val="HTML Preformatted"/>
    <w:basedOn w:val="Normal"/>
    <w:link w:val="HTMLPreformattedChar"/>
    <w:uiPriority w:val="99"/>
    <w:semiHidden/>
    <w:unhideWhenUsed/>
    <w:rsid w:val="004C1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4C1B4D"/>
    <w:rPr>
      <w:rFonts w:ascii="Courier New" w:eastAsia="Times New Roman" w:hAnsi="Courier New" w:cs="Courier New"/>
      <w:sz w:val="20"/>
      <w:szCs w:val="20"/>
      <w:lang w:eastAsia="ro-RO"/>
    </w:rPr>
  </w:style>
  <w:style w:type="character" w:customStyle="1" w:styleId="y2iqfc">
    <w:name w:val="y2iqfc"/>
    <w:basedOn w:val="DefaultParagraphFont"/>
    <w:rsid w:val="004C1B4D"/>
  </w:style>
  <w:style w:type="paragraph" w:styleId="Header">
    <w:name w:val="header"/>
    <w:basedOn w:val="Normal"/>
    <w:link w:val="HeaderChar"/>
    <w:uiPriority w:val="99"/>
    <w:unhideWhenUsed/>
    <w:rsid w:val="00B515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15D7"/>
  </w:style>
  <w:style w:type="paragraph" w:styleId="Footer">
    <w:name w:val="footer"/>
    <w:basedOn w:val="Normal"/>
    <w:link w:val="FooterChar"/>
    <w:uiPriority w:val="99"/>
    <w:unhideWhenUsed/>
    <w:rsid w:val="00B515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15D7"/>
  </w:style>
  <w:style w:type="character" w:customStyle="1" w:styleId="Heading2Char">
    <w:name w:val="Heading 2 Char"/>
    <w:basedOn w:val="DefaultParagraphFont"/>
    <w:link w:val="Heading2"/>
    <w:uiPriority w:val="9"/>
    <w:rsid w:val="00604FC0"/>
    <w:rPr>
      <w:rFonts w:ascii="Times New Roman" w:eastAsia="Times New Roman" w:hAnsi="Times New Roman" w:cs="Times New Roman"/>
      <w:b/>
      <w:color w:val="0563C1"/>
      <w:lang w:eastAsia="ro-RO"/>
    </w:rPr>
  </w:style>
  <w:style w:type="character" w:customStyle="1" w:styleId="Heading3Char">
    <w:name w:val="Heading 3 Char"/>
    <w:basedOn w:val="DefaultParagraphFont"/>
    <w:link w:val="Heading3"/>
    <w:uiPriority w:val="9"/>
    <w:semiHidden/>
    <w:rsid w:val="0024502B"/>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7283">
      <w:bodyDiv w:val="1"/>
      <w:marLeft w:val="0"/>
      <w:marRight w:val="0"/>
      <w:marTop w:val="0"/>
      <w:marBottom w:val="0"/>
      <w:divBdr>
        <w:top w:val="none" w:sz="0" w:space="0" w:color="auto"/>
        <w:left w:val="none" w:sz="0" w:space="0" w:color="auto"/>
        <w:bottom w:val="none" w:sz="0" w:space="0" w:color="auto"/>
        <w:right w:val="none" w:sz="0" w:space="0" w:color="auto"/>
      </w:divBdr>
    </w:div>
    <w:div w:id="1623221816">
      <w:bodyDiv w:val="1"/>
      <w:marLeft w:val="0"/>
      <w:marRight w:val="0"/>
      <w:marTop w:val="0"/>
      <w:marBottom w:val="0"/>
      <w:divBdr>
        <w:top w:val="none" w:sz="0" w:space="0" w:color="auto"/>
        <w:left w:val="none" w:sz="0" w:space="0" w:color="auto"/>
        <w:bottom w:val="none" w:sz="0" w:space="0" w:color="auto"/>
        <w:right w:val="none" w:sz="0" w:space="0" w:color="auto"/>
      </w:divBdr>
      <w:divsChild>
        <w:div w:id="35013976">
          <w:marLeft w:val="547"/>
          <w:marRight w:val="0"/>
          <w:marTop w:val="0"/>
          <w:marBottom w:val="0"/>
          <w:divBdr>
            <w:top w:val="none" w:sz="0" w:space="0" w:color="auto"/>
            <w:left w:val="none" w:sz="0" w:space="0" w:color="auto"/>
            <w:bottom w:val="none" w:sz="0" w:space="0" w:color="auto"/>
            <w:right w:val="none" w:sz="0" w:space="0" w:color="auto"/>
          </w:divBdr>
        </w:div>
      </w:divsChild>
    </w:div>
    <w:div w:id="211204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F03D0-A204-4984-BCDD-44170C3A2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2018</Words>
  <Characters>11503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Iliuta</dc:creator>
  <cp:lastModifiedBy>Vlad Ilina</cp:lastModifiedBy>
  <cp:revision>2</cp:revision>
  <cp:lastPrinted>2021-05-12T11:44:00Z</cp:lastPrinted>
  <dcterms:created xsi:type="dcterms:W3CDTF">2021-05-31T00:04:00Z</dcterms:created>
  <dcterms:modified xsi:type="dcterms:W3CDTF">2021-05-31T00:04:00Z</dcterms:modified>
</cp:coreProperties>
</file>